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E6605" w:rsidP="09CE5CEC" w:rsidRDefault="00D95077" w14:paraId="374A0941" w14:textId="5639AABD">
      <w:pPr>
        <w:spacing w:before="79"/>
        <w:ind w:left="3330"/>
        <w:rPr>
          <w:rFonts w:ascii="Arial"/>
          <w:b w:val="1"/>
          <w:bCs w:val="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4A096F" wp14:editId="08BC5395">
            <wp:simplePos x="0" y="0"/>
            <wp:positionH relativeFrom="page">
              <wp:posOffset>685800</wp:posOffset>
            </wp:positionH>
            <wp:positionV relativeFrom="paragraph">
              <wp:posOffset>635</wp:posOffset>
            </wp:positionV>
            <wp:extent cx="1536700" cy="5564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5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9CE5CEC" w:rsidR="00D95077">
        <w:rPr>
          <w:rFonts w:ascii="Arial"/>
          <w:b w:val="1"/>
          <w:bCs w:val="1"/>
          <w:color w:val="1F4E79"/>
          <w:sz w:val="26"/>
          <w:szCs w:val="26"/>
        </w:rPr>
        <w:t xml:space="preserve">FY </w:t>
      </w:r>
      <w:r w:rsidRPr="09CE5CEC" w:rsidR="4AF14435">
        <w:rPr>
          <w:rFonts w:ascii="Arial"/>
          <w:b w:val="1"/>
          <w:bCs w:val="1"/>
          <w:color w:val="1F4E79"/>
          <w:sz w:val="26"/>
          <w:szCs w:val="26"/>
        </w:rPr>
        <w:t>24</w:t>
      </w:r>
      <w:r w:rsidRPr="09CE5CEC" w:rsidR="00D95077">
        <w:rPr>
          <w:rFonts w:ascii="Arial"/>
          <w:b w:val="1"/>
          <w:bCs w:val="1"/>
          <w:color w:val="1F4E79"/>
          <w:sz w:val="26"/>
          <w:szCs w:val="26"/>
        </w:rPr>
        <w:t xml:space="preserve"> HRH</w:t>
      </w:r>
      <w:r w:rsidRPr="09CE5CEC" w:rsidR="00D95077">
        <w:rPr>
          <w:rFonts w:ascii="Arial"/>
          <w:b w:val="1"/>
          <w:bCs w:val="1"/>
          <w:color w:val="1F4E79"/>
          <w:sz w:val="28"/>
          <w:szCs w:val="28"/>
        </w:rPr>
        <w:t>:</w:t>
      </w:r>
    </w:p>
    <w:p w:rsidR="000E6605" w:rsidP="00750722" w:rsidRDefault="00D95077" w14:paraId="374A0942" w14:textId="57D4B0B1">
      <w:pPr>
        <w:pStyle w:val="Title"/>
        <w:ind w:left="3330"/>
      </w:pPr>
      <w:r>
        <w:rPr>
          <w:color w:val="1F4E79"/>
        </w:rPr>
        <w:t xml:space="preserve">Implementing Partner </w:t>
      </w:r>
      <w:r w:rsidR="00B960C0">
        <w:rPr>
          <w:color w:val="1F4E79"/>
        </w:rPr>
        <w:t xml:space="preserve">(IP) </w:t>
      </w:r>
      <w:r w:rsidR="007C07EB">
        <w:rPr>
          <w:color w:val="1F4E79"/>
        </w:rPr>
        <w:t>Step by Step guide</w:t>
      </w:r>
    </w:p>
    <w:p w:rsidR="000E6605" w:rsidRDefault="000E6605" w14:paraId="374A0943" w14:textId="77777777">
      <w:pPr>
        <w:pStyle w:val="BodyText"/>
        <w:ind w:left="0" w:firstLine="0"/>
        <w:rPr>
          <w:rFonts w:ascii="Arial"/>
          <w:b/>
          <w:sz w:val="20"/>
        </w:rPr>
      </w:pPr>
    </w:p>
    <w:p w:rsidR="007C07EB" w:rsidP="001C641E" w:rsidRDefault="00364FD5" w14:paraId="2871D9D0" w14:textId="2B8C24CD">
      <w:pPr>
        <w:pStyle w:val="Heading2"/>
      </w:pPr>
      <w:r>
        <w:t>DOWNLOAD THE TEMPLATE FROM DATIM.ORG:</w:t>
      </w:r>
    </w:p>
    <w:p w:rsidR="001116DA" w:rsidP="001116DA" w:rsidRDefault="00C5412C" w14:paraId="5170554D" w14:textId="799ED0A1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  <w:rPr/>
      </w:pPr>
      <w:r w:rsidR="00C5412C">
        <w:rPr/>
        <w:t xml:space="preserve">After logging into </w:t>
      </w:r>
      <w:hyperlink r:id="R883f40f1bae64d29">
        <w:r w:rsidRPr="0D3798FF" w:rsidR="00C5412C">
          <w:rPr>
            <w:rStyle w:val="Hyperlink"/>
          </w:rPr>
          <w:t>DATIM</w:t>
        </w:r>
      </w:hyperlink>
      <w:r w:rsidR="00C5412C">
        <w:rPr/>
        <w:t xml:space="preserve">, go to the </w:t>
      </w:r>
      <w:r w:rsidRPr="0D3798FF" w:rsidR="00C5412C">
        <w:rPr>
          <w:b w:val="1"/>
          <w:bCs w:val="1"/>
        </w:rPr>
        <w:t>HRH Processor</w:t>
      </w:r>
      <w:r w:rsidR="00C5412C">
        <w:rPr/>
        <w:t xml:space="preserve"> App</w:t>
      </w:r>
      <w:r w:rsidR="63E77368">
        <w:rPr/>
        <w:t xml:space="preserve"> [Note that you will use a</w:t>
      </w:r>
      <w:r w:rsidR="194FEDA6">
        <w:rPr/>
        <w:t xml:space="preserve"> State Department</w:t>
      </w:r>
      <w:r w:rsidR="63E77368">
        <w:rPr/>
        <w:t xml:space="preserve"> </w:t>
      </w:r>
      <w:r w:rsidRPr="0D3798FF" w:rsidR="63E77368">
        <w:rPr>
          <w:b w:val="1"/>
          <w:bCs w:val="1"/>
        </w:rPr>
        <w:t>Okta account</w:t>
      </w:r>
      <w:r w:rsidR="63E77368">
        <w:rPr/>
        <w:t xml:space="preserve"> to log into DATIM now</w:t>
      </w:r>
      <w:r w:rsidR="790D3C2C">
        <w:rPr/>
        <w:t xml:space="preserve">. Please use our </w:t>
      </w:r>
      <w:hyperlink r:id="Rb79f8616aceb4a5a">
        <w:r w:rsidRPr="0D3798FF" w:rsidR="790D3C2C">
          <w:rPr>
            <w:rStyle w:val="Hyperlink"/>
          </w:rPr>
          <w:t xml:space="preserve">Okta Help Desk </w:t>
        </w:r>
        <w:r w:rsidRPr="0D3798FF" w:rsidR="790D3C2C">
          <w:rPr>
            <w:rStyle w:val="Hyperlink"/>
          </w:rPr>
          <w:t>page</w:t>
        </w:r>
      </w:hyperlink>
      <w:r w:rsidR="790D3C2C">
        <w:rPr/>
        <w:t xml:space="preserve"> for </w:t>
      </w:r>
      <w:r w:rsidR="790D3C2C">
        <w:rPr/>
        <w:t>a</w:t>
      </w:r>
      <w:r w:rsidR="790D3C2C">
        <w:rPr/>
        <w:t>ssistance</w:t>
      </w:r>
      <w:r w:rsidR="790D3C2C">
        <w:rPr/>
        <w:t xml:space="preserve"> setting up your Okta account.</w:t>
      </w:r>
      <w:r w:rsidR="63E77368">
        <w:rPr/>
        <w:t>]</w:t>
      </w:r>
    </w:p>
    <w:p w:rsidR="00655C2F" w:rsidP="001116DA" w:rsidRDefault="00F17D3D" w14:paraId="0083120A" w14:textId="208B33BF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  <w:rPr/>
      </w:pPr>
      <w:r w:rsidR="00F17D3D">
        <w:rPr/>
        <w:t xml:space="preserve">Your OU should be pre-selected. Select </w:t>
      </w:r>
      <w:r w:rsidRPr="739C51D2" w:rsidR="00F17D3D">
        <w:rPr>
          <w:b w:val="1"/>
          <w:bCs w:val="1"/>
        </w:rPr>
        <w:t>COP</w:t>
      </w:r>
      <w:r w:rsidRPr="739C51D2" w:rsidR="00FE5466">
        <w:rPr>
          <w:b w:val="1"/>
          <w:bCs w:val="1"/>
        </w:rPr>
        <w:t xml:space="preserve"> </w:t>
      </w:r>
      <w:r w:rsidRPr="739C51D2" w:rsidR="45852E4E">
        <w:rPr>
          <w:b w:val="1"/>
          <w:bCs w:val="1"/>
        </w:rPr>
        <w:t>23</w:t>
      </w:r>
      <w:r w:rsidRPr="739C51D2" w:rsidR="00FE5466">
        <w:rPr>
          <w:b w:val="1"/>
          <w:bCs w:val="1"/>
        </w:rPr>
        <w:t xml:space="preserve"> (FY</w:t>
      </w:r>
      <w:r w:rsidRPr="739C51D2" w:rsidR="4AF14435">
        <w:rPr>
          <w:b w:val="1"/>
          <w:bCs w:val="1"/>
        </w:rPr>
        <w:t>24</w:t>
      </w:r>
      <w:r w:rsidRPr="739C51D2" w:rsidR="00FE5466">
        <w:rPr>
          <w:b w:val="1"/>
          <w:bCs w:val="1"/>
        </w:rPr>
        <w:t>)</w:t>
      </w:r>
      <w:r w:rsidR="00FE5466">
        <w:rPr/>
        <w:t xml:space="preserve"> as the COP Year</w:t>
      </w:r>
    </w:p>
    <w:p w:rsidR="007474BD" w:rsidP="001116DA" w:rsidRDefault="007474BD" w14:paraId="573807E0" w14:textId="5E6482F6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</w:pPr>
      <w:r>
        <w:t>Select your</w:t>
      </w:r>
      <w:r w:rsidR="009A5966">
        <w:t xml:space="preserve"> Mechanism from the </w:t>
      </w:r>
      <w:r w:rsidRPr="009A5966" w:rsidR="009A5966">
        <w:rPr>
          <w:b/>
          <w:bCs/>
        </w:rPr>
        <w:t>Mechanism</w:t>
      </w:r>
      <w:r w:rsidR="009A5966">
        <w:t xml:space="preserve"> dropdown.</w:t>
      </w:r>
    </w:p>
    <w:p w:rsidRPr="00EC1F6A" w:rsidR="00DB533F" w:rsidP="001116DA" w:rsidRDefault="007B42E7" w14:paraId="49BB7BBB" w14:textId="023E351E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</w:pPr>
      <w:r>
        <w:t xml:space="preserve">Click on </w:t>
      </w:r>
      <w:r w:rsidRPr="00A47D4B">
        <w:rPr>
          <w:b/>
          <w:bCs/>
        </w:rPr>
        <w:t>REQUEST TEMPLATE</w:t>
      </w:r>
      <w:r>
        <w:t xml:space="preserve"> on the </w:t>
      </w:r>
      <w:r w:rsidR="005D7304">
        <w:t>upper right part of the screen</w:t>
      </w:r>
      <w:r w:rsidR="00EF61A5">
        <w:t xml:space="preserve"> (</w:t>
      </w:r>
      <w:r w:rsidRPr="00EC1F6A" w:rsidR="00EF61A5">
        <w:t xml:space="preserve">this can take </w:t>
      </w:r>
      <w:r w:rsidRPr="00EC1F6A" w:rsidR="00B06B0C">
        <w:t>~30 seconds, just click one time, or else you may end up downloading multiple templates).</w:t>
      </w:r>
    </w:p>
    <w:p w:rsidRPr="00E266FA" w:rsidR="007C07EB" w:rsidP="00E266FA" w:rsidRDefault="00B06B0C" w14:paraId="501ABA54" w14:textId="536A76A2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  <w:rPr>
          <w:i/>
          <w:iCs/>
        </w:rPr>
      </w:pPr>
      <w:r>
        <w:t>T</w:t>
      </w:r>
      <w:r w:rsidR="005D7304">
        <w:t xml:space="preserve">he template will be downloaded to your browser. Navigate to your </w:t>
      </w:r>
      <w:r w:rsidRPr="00D20C89" w:rsidR="005D7304">
        <w:rPr>
          <w:b/>
          <w:bCs/>
        </w:rPr>
        <w:t>downloads</w:t>
      </w:r>
      <w:r w:rsidR="005D7304">
        <w:t xml:space="preserve"> folder to open the template</w:t>
      </w:r>
      <w:r w:rsidR="00427F25">
        <w:t xml:space="preserve"> (Click on the 3 dots and select </w:t>
      </w:r>
      <w:r w:rsidRPr="00427F25" w:rsidR="00427F25">
        <w:rPr>
          <w:b/>
          <w:bCs/>
        </w:rPr>
        <w:t>Downloads</w:t>
      </w:r>
      <w:r w:rsidR="00427F25">
        <w:t>)</w:t>
      </w:r>
      <w:r w:rsidR="005D7304">
        <w:t xml:space="preserve">. </w:t>
      </w:r>
      <w:r w:rsidRPr="00301D9D" w:rsidR="005D7304">
        <w:rPr>
          <w:i/>
          <w:iCs/>
        </w:rPr>
        <w:t xml:space="preserve">Please </w:t>
      </w:r>
      <w:r w:rsidRPr="00301D9D" w:rsidR="00420DA8">
        <w:rPr>
          <w:i/>
          <w:iCs/>
        </w:rPr>
        <w:t>do not change the filename</w:t>
      </w:r>
      <w:r w:rsidR="005811B5">
        <w:rPr>
          <w:i/>
          <w:iCs/>
        </w:rPr>
        <w:t xml:space="preserve"> before uploading</w:t>
      </w:r>
      <w:r w:rsidRPr="00301D9D" w:rsidR="00420DA8">
        <w:rPr>
          <w:i/>
          <w:iCs/>
        </w:rPr>
        <w:t>, as this contains the OU and mechanism ID.</w:t>
      </w:r>
    </w:p>
    <w:p w:rsidR="000E6605" w:rsidP="00E266FA" w:rsidRDefault="00D95077" w14:paraId="374A0946" w14:textId="1536F145">
      <w:pPr>
        <w:pStyle w:val="Heading2"/>
        <w:spacing w:before="120"/>
      </w:pPr>
      <w:r w:rsidR="00D95077">
        <w:rPr/>
        <w:t xml:space="preserve">ENTERING DATA INTO </w:t>
      </w:r>
      <w:r w:rsidR="00364FD5">
        <w:rPr/>
        <w:t xml:space="preserve">THE </w:t>
      </w:r>
      <w:r w:rsidR="00D95077">
        <w:rPr/>
        <w:t>FY</w:t>
      </w:r>
      <w:r w:rsidR="4AF14435">
        <w:rPr/>
        <w:t>24</w:t>
      </w:r>
      <w:r w:rsidR="00D95077">
        <w:rPr/>
        <w:t xml:space="preserve"> HRH TEMPLATE</w:t>
      </w:r>
      <w:r w:rsidR="00364FD5">
        <w:rPr/>
        <w:t>:</w:t>
      </w:r>
    </w:p>
    <w:p w:rsidR="0034396A" w:rsidRDefault="00427F25" w14:paraId="04EC49F4" w14:textId="12E17176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  <w:rPr/>
      </w:pPr>
      <w:r w:rsidR="00427F25">
        <w:rPr/>
        <w:t xml:space="preserve">Review </w:t>
      </w:r>
      <w:r w:rsidR="00427F25">
        <w:rPr/>
        <w:t>our</w:t>
      </w:r>
      <w:r w:rsidR="00F366F2">
        <w:rPr/>
        <w:t xml:space="preserve"> </w:t>
      </w:r>
      <w:hyperlink r:id="R9dde9ac25fc14884">
        <w:r w:rsidRPr="210D90F1" w:rsidR="00F366F2">
          <w:rPr>
            <w:rStyle w:val="Hyperlink"/>
            <w:b w:val="1"/>
            <w:bCs w:val="1"/>
          </w:rPr>
          <w:t>HRH</w:t>
        </w:r>
        <w:r w:rsidRPr="210D90F1" w:rsidR="00427F25">
          <w:rPr>
            <w:rStyle w:val="Hyperlink"/>
            <w:b w:val="1"/>
            <w:bCs w:val="1"/>
          </w:rPr>
          <w:t xml:space="preserve"> Template Tips</w:t>
        </w:r>
        <w:r w:rsidRPr="210D90F1" w:rsidR="00F366F2">
          <w:rPr>
            <w:rStyle w:val="Hyperlink"/>
            <w:b w:val="1"/>
            <w:bCs w:val="1"/>
          </w:rPr>
          <w:t xml:space="preserve"> for IPs</w:t>
        </w:r>
      </w:hyperlink>
      <w:r w:rsidR="00427F25">
        <w:rPr/>
        <w:t xml:space="preserve"> to </w:t>
      </w:r>
      <w:r w:rsidR="0008402C">
        <w:rPr/>
        <w:t xml:space="preserve">understand </w:t>
      </w:r>
      <w:r w:rsidR="00427F25">
        <w:rPr/>
        <w:t>what is and what is not possible when adding data into the template</w:t>
      </w:r>
      <w:r w:rsidR="00427F25">
        <w:rPr/>
        <w:t xml:space="preserve">. </w:t>
      </w:r>
      <w:r w:rsidRPr="210D90F1" w:rsidR="00427F25">
        <w:rPr>
          <w:b w:val="1"/>
          <w:bCs w:val="1"/>
          <w:color w:val="auto"/>
        </w:rPr>
        <w:t xml:space="preserve">It is important to note that there are </w:t>
      </w:r>
      <w:r w:rsidRPr="210D90F1" w:rsidR="004E2AF4">
        <w:rPr>
          <w:b w:val="1"/>
          <w:bCs w:val="1"/>
          <w:color w:val="auto"/>
        </w:rPr>
        <w:t>data validations that will only trigger after uploading to DATIM, and these must all be resolved prior to a successful upload.</w:t>
      </w:r>
      <w:r w:rsidRPr="210D90F1" w:rsidR="004E2AF4">
        <w:rPr>
          <w:b w:val="1"/>
          <w:bCs w:val="1"/>
          <w:color w:val="auto"/>
        </w:rPr>
        <w:t xml:space="preserve"> </w:t>
      </w:r>
    </w:p>
    <w:p w:rsidR="00427F25" w:rsidP="0034396A" w:rsidRDefault="00427F25" w14:paraId="558E043B" w14:textId="705C873C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line="279" w:lineRule="exact"/>
        <w:rPr/>
      </w:pPr>
      <w:r w:rsidRPr="210D90F1" w:rsidR="00427F25">
        <w:rPr>
          <w:b w:val="1"/>
          <w:bCs w:val="1"/>
        </w:rPr>
        <w:t xml:space="preserve">DO NOT copy and paste from a </w:t>
      </w:r>
      <w:r w:rsidRPr="210D90F1" w:rsidR="00427F25">
        <w:rPr>
          <w:b w:val="1"/>
          <w:bCs w:val="1"/>
          <w:u w:val="single"/>
        </w:rPr>
        <w:t>prior year</w:t>
      </w:r>
      <w:r w:rsidRPr="210D90F1" w:rsidR="00427F25">
        <w:rPr>
          <w:b w:val="1"/>
          <w:bCs w:val="1"/>
        </w:rPr>
        <w:t xml:space="preserve"> template into the FY</w:t>
      </w:r>
      <w:r w:rsidRPr="210D90F1" w:rsidR="4AF14435">
        <w:rPr>
          <w:b w:val="1"/>
          <w:bCs w:val="1"/>
        </w:rPr>
        <w:t>24</w:t>
      </w:r>
      <w:r w:rsidRPr="210D90F1" w:rsidR="00427F25">
        <w:rPr>
          <w:b w:val="1"/>
          <w:bCs w:val="1"/>
        </w:rPr>
        <w:t xml:space="preserve"> template</w:t>
      </w:r>
      <w:r w:rsidR="00427F25">
        <w:rPr/>
        <w:t xml:space="preserve">. </w:t>
      </w:r>
      <w:r w:rsidR="5D990CA2">
        <w:rPr/>
        <w:t>The column orders have been changed since last year and options have been updated for certain fields</w:t>
      </w:r>
      <w:r w:rsidR="00427F25">
        <w:rPr/>
        <w:t>.</w:t>
      </w:r>
    </w:p>
    <w:p w:rsidR="006666C3" w:rsidP="006666C3" w:rsidRDefault="006666C3" w14:paraId="206AE203" w14:textId="6458C58E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line="279" w:lineRule="exact"/>
        <w:rPr/>
      </w:pPr>
      <w:r w:rsidR="006666C3">
        <w:rPr/>
        <w:t xml:space="preserve">It is </w:t>
      </w:r>
      <w:r w:rsidR="05B251E4">
        <w:rPr/>
        <w:t xml:space="preserve">ok </w:t>
      </w:r>
      <w:r w:rsidR="006666C3">
        <w:rPr/>
        <w:t xml:space="preserve">to upload templates more than once, in fact </w:t>
      </w:r>
      <w:r w:rsidR="3CBFCB47">
        <w:rPr/>
        <w:t>you can do s</w:t>
      </w:r>
      <w:r w:rsidR="006666C3">
        <w:rPr/>
        <w:t xml:space="preserve">o to periodically check that your template is passing validations. Only </w:t>
      </w:r>
      <w:r w:rsidR="45119F38">
        <w:rPr/>
        <w:t>d</w:t>
      </w:r>
      <w:r w:rsidR="006666C3">
        <w:rPr/>
        <w:t xml:space="preserve">ata from the last </w:t>
      </w:r>
      <w:r w:rsidR="006666C3">
        <w:rPr/>
        <w:t>submitted</w:t>
      </w:r>
      <w:r w:rsidR="006666C3">
        <w:rPr/>
        <w:t xml:space="preserve"> template will be </w:t>
      </w:r>
      <w:r w:rsidR="006666C3">
        <w:rPr/>
        <w:t>utilized</w:t>
      </w:r>
      <w:r w:rsidR="006666C3">
        <w:rPr/>
        <w:t>.</w:t>
      </w:r>
    </w:p>
    <w:p w:rsidRPr="00B86AF8" w:rsidR="009F74DA" w:rsidP="00B86AF8" w:rsidRDefault="009F74DA" w14:paraId="2672A4C1" w14:textId="4C76F8FD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  <w:rPr/>
      </w:pPr>
      <w:r w:rsidR="009F74DA">
        <w:rPr/>
        <w:t>Verify that the template you are using was downloaded from the HRH Processor App in</w:t>
      </w:r>
      <w:r w:rsidR="00CA6AB6">
        <w:rPr/>
        <w:t xml:space="preserve"> DATIM </w:t>
      </w:r>
      <w:r w:rsidR="009F74DA">
        <w:rPr/>
        <w:t xml:space="preserve">and </w:t>
      </w:r>
      <w:r w:rsidRPr="00B86AF8" w:rsidR="009F74DA">
        <w:rPr>
          <w:b w:val="1"/>
          <w:bCs w:val="1"/>
        </w:rPr>
        <w:t>no alterations have been made to the template</w:t>
      </w:r>
      <w:r w:rsidR="009F74DA">
        <w:rPr/>
        <w:t>. For example</w:t>
      </w:r>
      <w:r w:rsidR="00B86AF8">
        <w:rPr/>
        <w:t>, n</w:t>
      </w:r>
      <w:r w:rsidR="009F74DA">
        <w:rPr/>
        <w:t>o tabs have been added</w:t>
      </w:r>
      <w:r w:rsidR="00B86AF8">
        <w:rPr/>
        <w:t>,</w:t>
      </w:r>
      <w:r w:rsidR="009F74DA">
        <w:rPr/>
        <w:t xml:space="preserve"> </w:t>
      </w:r>
      <w:r w:rsidR="009F74DA">
        <w:rPr/>
        <w:t xml:space="preserve">deleted</w:t>
      </w:r>
      <w:r w:rsidR="00B86AF8">
        <w:rPr/>
        <w:t>,</w:t>
      </w:r>
      <w:r w:rsidR="009F74DA">
        <w:rPr/>
        <w:t xml:space="preserve"> or</w:t>
      </w:r>
      <w:r w:rsidRPr="00B86AF8" w:rsidR="009F74DA">
        <w:rPr>
          <w:spacing w:val="-13"/>
        </w:rPr>
        <w:t xml:space="preserve"> </w:t>
      </w:r>
      <w:r w:rsidR="009F74DA">
        <w:rPr/>
        <w:t>hidden</w:t>
      </w:r>
      <w:r w:rsidR="00CA6AB6">
        <w:rPr/>
        <w:t xml:space="preserve">. </w:t>
      </w:r>
      <w:r w:rsidRPr="210D90F1" w:rsidR="00777CC0">
        <w:rPr>
          <w:b w:val="1"/>
          <w:bCs w:val="1"/>
          <w:color w:val="FF0000"/>
        </w:rPr>
        <w:t>If the template has been altered, t</w:t>
      </w:r>
      <w:r w:rsidRPr="210D90F1" w:rsidR="00CA6AB6">
        <w:rPr>
          <w:b w:val="1"/>
          <w:bCs w:val="1"/>
          <w:color w:val="FF0000"/>
        </w:rPr>
        <w:t>his will fail validations.</w:t>
      </w:r>
    </w:p>
    <w:p w:rsidR="000E6605" w:rsidRDefault="00D95077" w14:paraId="374A0947" w14:textId="2955151F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  <w:rPr/>
      </w:pPr>
      <w:r w:rsidR="00D95077">
        <w:rPr/>
        <w:t>Review FY</w:t>
      </w:r>
      <w:r w:rsidR="4AF14435">
        <w:rPr/>
        <w:t>24</w:t>
      </w:r>
      <w:r w:rsidR="00D95077">
        <w:rPr/>
        <w:t xml:space="preserve"> HRH information and guidance as provided to you by your USG awarding</w:t>
      </w:r>
      <w:r w:rsidR="00D95077">
        <w:rPr>
          <w:spacing w:val="-18"/>
        </w:rPr>
        <w:t xml:space="preserve"> </w:t>
      </w:r>
      <w:r w:rsidR="00D95077">
        <w:rPr/>
        <w:t>agency</w:t>
      </w:r>
    </w:p>
    <w:p w:rsidR="000E6605" w:rsidRDefault="00D95077" w14:paraId="374A094F" w14:textId="2828C0F9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7" w:lineRule="exact"/>
        <w:ind w:hanging="361"/>
      </w:pPr>
      <w:r>
        <w:t>Re</w:t>
      </w:r>
      <w:r w:rsidR="00E32429">
        <w:t>ference</w:t>
      </w:r>
      <w:r w:rsidR="00DE6FC5">
        <w:t xml:space="preserve"> the</w:t>
      </w:r>
      <w:r>
        <w:rPr>
          <w:color w:val="0000FF"/>
        </w:rPr>
        <w:t xml:space="preserve"> </w:t>
      </w:r>
      <w:hyperlink w:history="1" r:id="rId14">
        <w:r w:rsidRPr="008172C1">
          <w:rPr>
            <w:rStyle w:val="Hyperlink"/>
          </w:rPr>
          <w:t xml:space="preserve">HRH Handbook </w:t>
        </w:r>
      </w:hyperlink>
      <w:r>
        <w:t xml:space="preserve"> </w:t>
      </w:r>
      <w:r w:rsidR="00EC1F6A">
        <w:t xml:space="preserve">for guidance on each column and to </w:t>
      </w:r>
      <w:r>
        <w:t xml:space="preserve">ensure alignment with </w:t>
      </w:r>
      <w:r w:rsidR="00CA6AB6">
        <w:t>GHSD/PEPFAR</w:t>
      </w:r>
      <w:r>
        <w:rPr>
          <w:spacing w:val="-7"/>
        </w:rPr>
        <w:t xml:space="preserve"> </w:t>
      </w:r>
      <w:r>
        <w:t>definitions</w:t>
      </w:r>
    </w:p>
    <w:p w:rsidRPr="00F120A0" w:rsidR="00F120A0" w:rsidP="00F120A0" w:rsidRDefault="00F120A0" w14:paraId="5B92AD2B" w14:textId="32AB66C1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</w:pPr>
      <w:r>
        <w:t>Confirm Annual Expenditure and Fringe match accounting</w:t>
      </w:r>
      <w:r w:rsidRPr="00F120A0">
        <w:rPr>
          <w:spacing w:val="-8"/>
        </w:rPr>
        <w:t xml:space="preserve"> </w:t>
      </w:r>
      <w:r>
        <w:t>records</w:t>
      </w:r>
    </w:p>
    <w:p w:rsidR="00B960C0" w:rsidRDefault="00B960C0" w14:paraId="29D72D45" w14:textId="0F0B0E1F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7" w:lineRule="exact"/>
        <w:ind w:hanging="361"/>
      </w:pPr>
      <w:r w:rsidRPr="002144F7">
        <w:rPr>
          <w:b/>
          <w:bCs/>
          <w:i/>
          <w:iCs/>
        </w:rPr>
        <w:t>The Prime IP will submit one (1) template for the entire Implementing Mechanism</w:t>
      </w:r>
      <w:r>
        <w:t>, which should contain consolidated information for the Prime and all subrecipient staffing data.</w:t>
      </w:r>
    </w:p>
    <w:p w:rsidRPr="00E266FA" w:rsidR="000E6605" w:rsidP="00E266FA" w:rsidRDefault="00B534C9" w14:paraId="374A0952" w14:textId="7D96BCCF">
      <w:pPr>
        <w:pStyle w:val="ListParagraph"/>
        <w:numPr>
          <w:ilvl w:val="1"/>
          <w:numId w:val="1"/>
        </w:numPr>
        <w:tabs>
          <w:tab w:val="left" w:pos="928"/>
          <w:tab w:val="left" w:pos="929"/>
        </w:tabs>
        <w:spacing w:line="277" w:lineRule="exact"/>
        <w:rPr/>
      </w:pPr>
      <w:r w:rsidR="00B534C9">
        <w:rPr/>
        <w:t>Note that it is possible to copy and past</w:t>
      </w:r>
      <w:r w:rsidR="007E6B6C">
        <w:rPr/>
        <w:t>e</w:t>
      </w:r>
      <w:r w:rsidR="00B534C9">
        <w:rPr/>
        <w:t xml:space="preserve"> from one </w:t>
      </w:r>
      <w:r w:rsidR="0053003A">
        <w:rPr/>
        <w:t>FY</w:t>
      </w:r>
      <w:r w:rsidR="4AF14435">
        <w:rPr/>
        <w:t>24</w:t>
      </w:r>
      <w:r w:rsidR="0053003A">
        <w:rPr/>
        <w:t xml:space="preserve"> template into another FY</w:t>
      </w:r>
      <w:r w:rsidR="4AF14435">
        <w:rPr/>
        <w:t>24</w:t>
      </w:r>
      <w:r w:rsidR="0053003A">
        <w:rPr/>
        <w:t xml:space="preserve"> template</w:t>
      </w:r>
      <w:r w:rsidR="005A1FF0">
        <w:rPr/>
        <w:t xml:space="preserve"> </w:t>
      </w:r>
      <w:r w:rsidR="005A1FF0">
        <w:rPr/>
        <w:t>as long as</w:t>
      </w:r>
      <w:r w:rsidR="005A1FF0">
        <w:rPr/>
        <w:t xml:space="preserve"> it is for the same OU</w:t>
      </w:r>
      <w:r w:rsidR="1682B614">
        <w:rPr/>
        <w:t xml:space="preserve">. Please note that </w:t>
      </w:r>
      <w:r w:rsidR="009704F3">
        <w:rPr/>
        <w:t xml:space="preserve">you </w:t>
      </w:r>
      <w:r w:rsidR="2EB1A8A6">
        <w:rPr/>
        <w:t>may</w:t>
      </w:r>
      <w:r w:rsidR="4BD09F3D">
        <w:rPr/>
        <w:t xml:space="preserve"> </w:t>
      </w:r>
      <w:r w:rsidR="009704F3">
        <w:rPr/>
        <w:t>need to exclude the Comments</w:t>
      </w:r>
      <w:r w:rsidR="005A1FF0">
        <w:rPr/>
        <w:t xml:space="preserve"> </w:t>
      </w:r>
      <w:r w:rsidR="054423A4">
        <w:rPr/>
        <w:t xml:space="preserve">field (Column AI) </w:t>
      </w:r>
      <w:r w:rsidR="009704F3">
        <w:rPr/>
        <w:t xml:space="preserve">to do </w:t>
      </w:r>
      <w:r w:rsidR="009704F3">
        <w:rPr/>
        <w:t>s</w:t>
      </w:r>
      <w:r w:rsidR="00A35061">
        <w:rPr/>
        <w:t>o</w:t>
      </w:r>
      <w:r w:rsidR="00681382">
        <w:rPr/>
        <w:t>.</w:t>
      </w:r>
      <w:r w:rsidR="00681382">
        <w:rPr/>
        <w:t xml:space="preserve"> The comments column should be able to be copied over by itself without other columns.</w:t>
      </w:r>
    </w:p>
    <w:p w:rsidR="000E6605" w:rsidP="00E266FA" w:rsidRDefault="00D95077" w14:paraId="374A0953" w14:textId="7D1EECDE">
      <w:pPr>
        <w:pStyle w:val="Heading2"/>
        <w:spacing w:before="120"/>
      </w:pPr>
      <w:r>
        <w:t xml:space="preserve">UPLOADING TEMPLATE </w:t>
      </w:r>
      <w:r w:rsidR="00BC4361">
        <w:t>IN DATIM AND RESOLVING VALIDATIONS</w:t>
      </w:r>
    </w:p>
    <w:p w:rsidR="000E6605" w:rsidRDefault="00C3575B" w14:paraId="374A0954" w14:textId="751C3B58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ind w:hanging="361"/>
      </w:pPr>
      <w:r>
        <w:t>The template should have downloaded with a pre-set filename. Please preserve this filename when uploading as it contains the OU and Mechanism #.</w:t>
      </w:r>
    </w:p>
    <w:p w:rsidR="000E6605" w:rsidRDefault="00D95077" w14:paraId="374A0955" w14:textId="77777777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before="1"/>
        <w:ind w:hanging="361"/>
      </w:pPr>
      <w:r>
        <w:t>Verify that the file is saved as an Excel Workbook file type, or XLSX</w:t>
      </w:r>
      <w:r>
        <w:rPr>
          <w:spacing w:val="-16"/>
        </w:rPr>
        <w:t xml:space="preserve"> </w:t>
      </w:r>
      <w:r>
        <w:t>file</w:t>
      </w:r>
    </w:p>
    <w:p w:rsidR="000E6605" w:rsidRDefault="00D95077" w14:paraId="374A0956" w14:textId="1A45BCB1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</w:pPr>
      <w:r>
        <w:t>Confirm that all Cover Sheet fields have been completed</w:t>
      </w:r>
    </w:p>
    <w:p w:rsidR="000E6605" w:rsidRDefault="00D95077" w14:paraId="374A0957" w14:textId="5EDFE25C">
      <w:pPr>
        <w:pStyle w:val="ListParagraph"/>
        <w:numPr>
          <w:ilvl w:val="1"/>
          <w:numId w:val="1"/>
        </w:numPr>
        <w:tabs>
          <w:tab w:val="left" w:pos="1648"/>
          <w:tab w:val="left" w:pos="1649"/>
        </w:tabs>
        <w:spacing w:line="271" w:lineRule="exact"/>
        <w:ind w:hanging="361"/>
        <w:rPr>
          <w:rFonts w:ascii="Courier New" w:hAnsi="Courier New"/>
        </w:rPr>
      </w:pPr>
      <w:r w:rsidR="00D95077">
        <w:rPr/>
        <w:t>Funding Agency,</w:t>
      </w:r>
      <w:r w:rsidR="00D57ACD">
        <w:rPr/>
        <w:t xml:space="preserve"> PRIME UEI, and Sub UEI (</w:t>
      </w:r>
      <w:r w:rsidR="00D52B74">
        <w:rPr/>
        <w:t xml:space="preserve">if subrecipients) </w:t>
      </w:r>
      <w:r w:rsidR="00D57ACD">
        <w:rPr/>
        <w:t>are required fields</w:t>
      </w:r>
      <w:r w:rsidR="00EF3495">
        <w:rPr/>
        <w:t>. UEI fie</w:t>
      </w:r>
      <w:r w:rsidR="4E8D6B57">
        <w:rPr/>
        <w:t>l</w:t>
      </w:r>
      <w:r w:rsidR="00EF3495">
        <w:rPr/>
        <w:t xml:space="preserve">d must </w:t>
      </w:r>
      <w:r w:rsidR="00EF3495">
        <w:rPr/>
        <w:t>contain</w:t>
      </w:r>
      <w:r w:rsidR="00EF3495">
        <w:rPr/>
        <w:t xml:space="preserve"> exactly 12 digits.</w:t>
      </w:r>
      <w:r w:rsidR="0082594B">
        <w:rPr/>
        <w:t xml:space="preserve"> See the handbook for guidance if you do not have or need a UEI.</w:t>
      </w:r>
    </w:p>
    <w:p w:rsidR="00BC4361" w:rsidP="210D90F1" w:rsidRDefault="002613F6" w14:paraId="06716A54" w14:textId="53248D60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ind w:right="1107"/>
        <w:rPr>
          <w:b w:val="1"/>
          <w:bCs w:val="1"/>
        </w:rPr>
      </w:pPr>
      <w:r w:rsidR="002613F6">
        <w:rPr/>
        <w:t xml:space="preserve">Navigate to your OU and Mechanism in the HRH Processor App. Click on UPLOAD TEMPLATE. </w:t>
      </w:r>
      <w:r w:rsidR="00BC4361">
        <w:rPr/>
        <w:t xml:space="preserve">Select the correct template from your computer. </w:t>
      </w:r>
      <w:r w:rsidRPr="210D90F1" w:rsidR="00AF74F2">
        <w:rPr>
          <w:b w:val="1"/>
          <w:bCs w:val="1"/>
        </w:rPr>
        <w:t xml:space="preserve">After </w:t>
      </w:r>
      <w:r w:rsidRPr="210D90F1" w:rsidR="00912268">
        <w:rPr>
          <w:b w:val="1"/>
          <w:bCs w:val="1"/>
        </w:rPr>
        <w:t xml:space="preserve">uploading a </w:t>
      </w:r>
      <w:r w:rsidRPr="210D90F1" w:rsidR="00912268">
        <w:rPr>
          <w:b w:val="1"/>
          <w:bCs w:val="1"/>
        </w:rPr>
        <w:t>template</w:t>
      </w:r>
      <w:r w:rsidRPr="210D90F1" w:rsidR="00AF74F2">
        <w:rPr>
          <w:b w:val="1"/>
          <w:bCs w:val="1"/>
        </w:rPr>
        <w:t xml:space="preserve"> it can take </w:t>
      </w:r>
      <w:r w:rsidRPr="210D90F1" w:rsidR="00912268">
        <w:rPr>
          <w:b w:val="1"/>
          <w:bCs w:val="1"/>
        </w:rPr>
        <w:t xml:space="preserve">up to </w:t>
      </w:r>
      <w:r w:rsidRPr="210D90F1" w:rsidR="00493270">
        <w:rPr>
          <w:b w:val="1"/>
          <w:bCs w:val="1"/>
        </w:rPr>
        <w:t xml:space="preserve">4 </w:t>
      </w:r>
      <w:r w:rsidRPr="210D90F1" w:rsidR="00912268">
        <w:rPr>
          <w:b w:val="1"/>
          <w:bCs w:val="1"/>
        </w:rPr>
        <w:t>minutes for the template to process</w:t>
      </w:r>
      <w:r w:rsidRPr="210D90F1" w:rsidR="006B1867">
        <w:rPr>
          <w:b w:val="1"/>
          <w:bCs w:val="1"/>
        </w:rPr>
        <w:t xml:space="preserve">, which is the time it takes to run all the validations on the template. </w:t>
      </w:r>
      <w:r w:rsidRPr="210D90F1" w:rsidR="00912268">
        <w:rPr>
          <w:b w:val="1"/>
          <w:bCs w:val="1"/>
        </w:rPr>
        <w:t xml:space="preserve">Please </w:t>
      </w:r>
      <w:r w:rsidRPr="210D90F1" w:rsidR="22C7BDD1">
        <w:rPr>
          <w:b w:val="1"/>
          <w:bCs w:val="1"/>
        </w:rPr>
        <w:t>DO NOT</w:t>
      </w:r>
      <w:r w:rsidRPr="210D90F1" w:rsidR="00912268">
        <w:rPr>
          <w:b w:val="1"/>
          <w:bCs w:val="1"/>
        </w:rPr>
        <w:t xml:space="preserve"> navigate away from the page</w:t>
      </w:r>
      <w:r w:rsidRPr="210D90F1" w:rsidR="36F89B5D">
        <w:rPr>
          <w:b w:val="1"/>
          <w:bCs w:val="1"/>
        </w:rPr>
        <w:t xml:space="preserve"> and wait to confirm that your template upload is successful.</w:t>
      </w:r>
    </w:p>
    <w:p w:rsidR="000E6605" w:rsidRDefault="00BC25FB" w14:paraId="374A095B" w14:textId="2EB5100A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ind w:right="1107"/>
        <w:rPr/>
      </w:pPr>
      <w:r w:rsidR="00BC25FB">
        <w:rPr/>
        <w:t xml:space="preserve">After Uploading the template, </w:t>
      </w:r>
      <w:r w:rsidR="00BC25FB">
        <w:rPr/>
        <w:t>u</w:t>
      </w:r>
      <w:r w:rsidR="00D83A8C">
        <w:rPr/>
        <w:t>til</w:t>
      </w:r>
      <w:r w:rsidR="00E75327">
        <w:rPr/>
        <w:t>ize</w:t>
      </w:r>
      <w:r w:rsidR="00E75327">
        <w:rPr/>
        <w:t xml:space="preserve"> the</w:t>
      </w:r>
      <w:r w:rsidR="000439DB">
        <w:rPr/>
        <w:t xml:space="preserve"> </w:t>
      </w:r>
      <w:hyperlink r:id="Rdcce31398a3d4619">
        <w:r w:rsidRPr="4DFFD17B" w:rsidR="000439DB">
          <w:rPr>
            <w:rStyle w:val="Hyperlink"/>
          </w:rPr>
          <w:t xml:space="preserve">HRH DATIM </w:t>
        </w:r>
        <w:r w:rsidRPr="4DFFD17B" w:rsidR="00E75327">
          <w:rPr>
            <w:rStyle w:val="Hyperlink"/>
          </w:rPr>
          <w:t>Error</w:t>
        </w:r>
        <w:r w:rsidRPr="4DFFD17B" w:rsidR="000439DB">
          <w:rPr>
            <w:rStyle w:val="Hyperlink"/>
          </w:rPr>
          <w:t xml:space="preserve"> Messages and Resolutions</w:t>
        </w:r>
      </w:hyperlink>
      <w:r w:rsidR="00E75327">
        <w:rPr/>
        <w:t xml:space="preserve"> document to help remediate any validation errors that may arise after uploading</w:t>
      </w:r>
      <w:r w:rsidR="006B1867">
        <w:rPr/>
        <w:t>.</w:t>
      </w:r>
    </w:p>
    <w:p w:rsidR="00E75327" w:rsidRDefault="00FF7624" w14:paraId="0EE454AB" w14:textId="01E0FEA4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ind w:right="1107"/>
      </w:pPr>
      <w:r>
        <w:t>Work to resolve all validation errors and re</w:t>
      </w:r>
      <w:r w:rsidR="00F120A0">
        <w:t>-</w:t>
      </w:r>
      <w:r>
        <w:t>upload the template</w:t>
      </w:r>
      <w:r w:rsidR="007E5757">
        <w:t xml:space="preserve"> – repeat as many times as need</w:t>
      </w:r>
      <w:r w:rsidR="00B74A14">
        <w:t xml:space="preserve">ed </w:t>
      </w:r>
      <w:r w:rsidR="007E5757">
        <w:t>until the template successfully submits.</w:t>
      </w:r>
    </w:p>
    <w:p w:rsidR="000E6605" w:rsidP="210D90F1" w:rsidRDefault="000E6605" w14:paraId="374A095F" w14:textId="7778B942">
      <w:pPr>
        <w:pStyle w:val="ListParagraph"/>
        <w:numPr>
          <w:ilvl w:val="0"/>
          <w:numId w:val="1"/>
        </w:numPr>
        <w:tabs>
          <w:tab w:val="left" w:leader="none" w:pos="928"/>
          <w:tab w:val="left" w:leader="none" w:pos="929"/>
        </w:tabs>
        <w:spacing w:before="9"/>
        <w:ind w:right="1107"/>
        <w:rPr/>
      </w:pPr>
      <w:r w:rsidRPr="210D90F1" w:rsidR="00B0218C">
        <w:rPr>
          <w:b w:val="1"/>
          <w:bCs w:val="1"/>
        </w:rPr>
        <w:t>YOU ARE NOT DONE YET!</w:t>
      </w:r>
      <w:r w:rsidR="00B0218C">
        <w:rPr/>
        <w:t xml:space="preserve"> You must now go </w:t>
      </w:r>
      <w:r w:rsidR="00B0218C">
        <w:rPr/>
        <w:t>submit</w:t>
      </w:r>
      <w:r w:rsidR="00B0218C">
        <w:rPr/>
        <w:t xml:space="preserve"> </w:t>
      </w:r>
      <w:r w:rsidR="00453A85">
        <w:rPr/>
        <w:t>your mechanism in the Data Approval App.</w:t>
      </w:r>
    </w:p>
    <w:p w:rsidR="001C641E" w:rsidP="00E266FA" w:rsidRDefault="001C641E" w14:paraId="12DBE402" w14:textId="0FBA3A7A">
      <w:pPr>
        <w:pStyle w:val="Heading2"/>
        <w:spacing w:before="120"/>
      </w:pPr>
      <w:r>
        <w:t xml:space="preserve">SUBMITTING </w:t>
      </w:r>
      <w:r w:rsidR="00B0218C">
        <w:t xml:space="preserve">THE </w:t>
      </w:r>
      <w:r>
        <w:t>TEMPLATE IN DATIM VIA THE DATA APPROVAL APP</w:t>
      </w:r>
    </w:p>
    <w:p w:rsidR="00193211" w:rsidRDefault="00193211" w14:paraId="78096A54" w14:textId="6C8118D4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6" w:lineRule="exact"/>
        <w:ind w:hanging="361"/>
      </w:pPr>
      <w:r>
        <w:t xml:space="preserve">Navigate to the </w:t>
      </w:r>
      <w:r w:rsidRPr="09CE5CEC">
        <w:rPr>
          <w:b/>
          <w:bCs/>
        </w:rPr>
        <w:t>Data Approval</w:t>
      </w:r>
      <w:r>
        <w:t xml:space="preserve"> app in DATIM (</w:t>
      </w:r>
      <w:r w:rsidR="005106FD">
        <w:t>submission happens in a different app than HRH Processor)</w:t>
      </w:r>
    </w:p>
    <w:p w:rsidR="005106FD" w:rsidRDefault="005106FD" w14:paraId="040FE8AF" w14:textId="0508A189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6" w:lineRule="exact"/>
        <w:ind w:hanging="361"/>
        <w:rPr/>
      </w:pPr>
      <w:r w:rsidR="005106FD">
        <w:rPr/>
        <w:t xml:space="preserve">Select the </w:t>
      </w:r>
      <w:r w:rsidRPr="4DFFD17B" w:rsidR="005106FD">
        <w:rPr>
          <w:b w:val="1"/>
          <w:bCs w:val="1"/>
        </w:rPr>
        <w:t>HRH</w:t>
      </w:r>
      <w:r w:rsidRPr="4DFFD17B" w:rsidR="00C56117">
        <w:rPr>
          <w:b w:val="1"/>
          <w:bCs w:val="1"/>
        </w:rPr>
        <w:t xml:space="preserve"> </w:t>
      </w:r>
      <w:r w:rsidRPr="4DFFD17B" w:rsidR="00C56117">
        <w:rPr>
          <w:b w:val="1"/>
          <w:bCs w:val="1"/>
        </w:rPr>
        <w:t>FYOct</w:t>
      </w:r>
      <w:r w:rsidR="00C56117">
        <w:rPr/>
        <w:t xml:space="preserve"> </w:t>
      </w:r>
      <w:r w:rsidR="00C56117">
        <w:rPr/>
        <w:t>Workflow</w:t>
      </w:r>
    </w:p>
    <w:p w:rsidR="00C56117" w:rsidRDefault="00C56117" w14:paraId="57AD8DA0" w14:textId="423E2C2A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6" w:lineRule="exact"/>
        <w:ind w:hanging="361"/>
        <w:rPr/>
      </w:pPr>
      <w:r w:rsidR="00C56117">
        <w:rPr/>
        <w:t xml:space="preserve">Select the </w:t>
      </w:r>
      <w:r w:rsidRPr="4DFFD17B" w:rsidR="00C56117">
        <w:rPr>
          <w:b w:val="1"/>
          <w:bCs w:val="1"/>
        </w:rPr>
        <w:t>October 20</w:t>
      </w:r>
      <w:r w:rsidRPr="4DFFD17B" w:rsidR="45852E4E">
        <w:rPr>
          <w:b w:val="1"/>
          <w:bCs w:val="1"/>
        </w:rPr>
        <w:t>2</w:t>
      </w:r>
      <w:r w:rsidRPr="4DFFD17B" w:rsidR="399D831D">
        <w:rPr>
          <w:b w:val="1"/>
          <w:bCs w:val="1"/>
        </w:rPr>
        <w:t>4</w:t>
      </w:r>
      <w:r w:rsidRPr="4DFFD17B" w:rsidR="00C56117">
        <w:rPr>
          <w:b w:val="1"/>
          <w:bCs w:val="1"/>
        </w:rPr>
        <w:t>-September 20</w:t>
      </w:r>
      <w:r w:rsidRPr="4DFFD17B" w:rsidR="4AF14435">
        <w:rPr>
          <w:b w:val="1"/>
          <w:bCs w:val="1"/>
        </w:rPr>
        <w:t>2</w:t>
      </w:r>
      <w:r w:rsidRPr="4DFFD17B" w:rsidR="3D39F71A">
        <w:rPr>
          <w:b w:val="1"/>
          <w:bCs w:val="1"/>
        </w:rPr>
        <w:t>5</w:t>
      </w:r>
      <w:r w:rsidR="00C56117">
        <w:rPr/>
        <w:t xml:space="preserve"> period</w:t>
      </w:r>
    </w:p>
    <w:p w:rsidR="00491F46" w:rsidRDefault="00491F46" w14:paraId="4C0FE4AF" w14:textId="49BD1C5D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6" w:lineRule="exact"/>
        <w:ind w:hanging="361"/>
        <w:rPr/>
      </w:pPr>
      <w:r w:rsidR="00491F46">
        <w:rPr/>
        <w:t xml:space="preserve">Select your </w:t>
      </w:r>
      <w:r w:rsidRPr="59877CDC" w:rsidR="00491F46">
        <w:rPr>
          <w:b w:val="1"/>
          <w:bCs w:val="1"/>
        </w:rPr>
        <w:t>OU</w:t>
      </w:r>
      <w:r w:rsidR="00491F46">
        <w:rPr/>
        <w:t xml:space="preserve"> in the </w:t>
      </w:r>
      <w:r w:rsidR="55075284">
        <w:rPr/>
        <w:t>Organization</w:t>
      </w:r>
      <w:r w:rsidR="00491F46">
        <w:rPr/>
        <w:t xml:space="preserve"> Unit</w:t>
      </w:r>
    </w:p>
    <w:p w:rsidR="00844943" w:rsidRDefault="00844943" w14:paraId="7881607D" w14:textId="67F91D30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6" w:lineRule="exact"/>
        <w:ind w:hanging="361"/>
      </w:pPr>
      <w:r>
        <w:t xml:space="preserve">Navigate to the </w:t>
      </w:r>
      <w:r w:rsidRPr="00844943">
        <w:rPr>
          <w:b/>
          <w:bCs/>
        </w:rPr>
        <w:t>Submit</w:t>
      </w:r>
      <w:r>
        <w:t xml:space="preserve"> tab</w:t>
      </w:r>
    </w:p>
    <w:p w:rsidR="00844943" w:rsidRDefault="00844943" w14:paraId="1D8907D5" w14:textId="542A1D62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6" w:lineRule="exact"/>
        <w:ind w:hanging="361"/>
      </w:pPr>
      <w:r>
        <w:t xml:space="preserve">Select </w:t>
      </w:r>
      <w:r w:rsidR="00D14C5D">
        <w:t xml:space="preserve">the checkbox next to all </w:t>
      </w:r>
      <w:r>
        <w:t>the mechanisms for which you would like to submit your data</w:t>
      </w:r>
    </w:p>
    <w:p w:rsidR="00D14C5D" w:rsidRDefault="00D14C5D" w14:paraId="5C91CC54" w14:textId="1EE66AA8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6" w:lineRule="exact"/>
        <w:ind w:hanging="361"/>
      </w:pPr>
      <w:r>
        <w:t xml:space="preserve">Click the </w:t>
      </w:r>
      <w:r w:rsidRPr="00D14C5D">
        <w:rPr>
          <w:b/>
          <w:bCs/>
        </w:rPr>
        <w:t>Submit</w:t>
      </w:r>
      <w:r>
        <w:t xml:space="preserve"> button</w:t>
      </w:r>
    </w:p>
    <w:p w:rsidR="000E6605" w:rsidRDefault="00D95077" w14:paraId="374A0965" w14:textId="2FA2652B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6" w:lineRule="exact"/>
        <w:ind w:hanging="361"/>
      </w:pPr>
      <w:r>
        <w:t>Confirm that the uploaded file is the correct file for the mechanism ID shown</w:t>
      </w:r>
      <w:r>
        <w:rPr>
          <w:spacing w:val="-14"/>
        </w:rPr>
        <w:t xml:space="preserve"> </w:t>
      </w:r>
      <w:r>
        <w:t>above</w:t>
      </w:r>
    </w:p>
    <w:p w:rsidRPr="00E266FA" w:rsidR="000E6605" w:rsidP="00E266FA" w:rsidRDefault="00D95077" w14:paraId="374A0968" w14:textId="48C6DFDD">
      <w:pPr>
        <w:pStyle w:val="ListParagraph"/>
        <w:numPr>
          <w:ilvl w:val="1"/>
          <w:numId w:val="1"/>
        </w:numPr>
        <w:tabs>
          <w:tab w:val="left" w:pos="1648"/>
          <w:tab w:val="left" w:pos="1649"/>
        </w:tabs>
        <w:spacing w:before="1" w:line="273" w:lineRule="exact"/>
        <w:ind w:hanging="361"/>
        <w:rPr>
          <w:rFonts w:ascii="Courier New" w:hAnsi="Courier New"/>
        </w:rPr>
      </w:pPr>
      <w:r>
        <w:t>Confirm that the status field has a green “success”</w:t>
      </w:r>
      <w:r>
        <w:rPr>
          <w:spacing w:val="-3"/>
        </w:rPr>
        <w:t xml:space="preserve"> </w:t>
      </w:r>
      <w:r>
        <w:t>feedback</w:t>
      </w:r>
    </w:p>
    <w:p w:rsidR="000E6605" w:rsidP="00E266FA" w:rsidRDefault="00D95077" w14:paraId="374A0969" w14:textId="77777777">
      <w:pPr>
        <w:pStyle w:val="Heading2"/>
        <w:spacing w:before="120"/>
      </w:pPr>
      <w:r>
        <w:t>BEFORE EXITING DATIM</w:t>
      </w:r>
    </w:p>
    <w:p w:rsidR="000E6605" w:rsidRDefault="00D95077" w14:paraId="374A096A" w14:textId="77777777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ind w:hanging="361"/>
      </w:pPr>
      <w:r>
        <w:t>Confirm that the template has been</w:t>
      </w:r>
      <w:r>
        <w:rPr>
          <w:spacing w:val="-11"/>
        </w:rPr>
        <w:t xml:space="preserve"> </w:t>
      </w:r>
      <w:r>
        <w:t>submitted</w:t>
      </w:r>
    </w:p>
    <w:p w:rsidRPr="00E266FA" w:rsidR="000E6605" w:rsidP="00E266FA" w:rsidRDefault="00D95077" w14:paraId="374A096C" w14:textId="5DC60A43">
      <w:pPr>
        <w:pStyle w:val="ListParagraph"/>
        <w:numPr>
          <w:ilvl w:val="1"/>
          <w:numId w:val="1"/>
        </w:numPr>
        <w:tabs>
          <w:tab w:val="left" w:pos="1648"/>
          <w:tab w:val="left" w:pos="1649"/>
        </w:tabs>
        <w:spacing w:before="5" w:line="235" w:lineRule="auto"/>
        <w:ind w:right="620"/>
        <w:rPr>
          <w:rFonts w:ascii="Courier New" w:hAnsi="Courier New"/>
        </w:rPr>
      </w:pPr>
      <w:r>
        <w:t xml:space="preserve">In </w:t>
      </w:r>
      <w:r w:rsidRPr="004423DF">
        <w:rPr>
          <w:b/>
          <w:bCs/>
        </w:rPr>
        <w:t xml:space="preserve">Data Approval </w:t>
      </w:r>
      <w:r>
        <w:t xml:space="preserve">app, the status in </w:t>
      </w:r>
      <w:r w:rsidRPr="004423DF">
        <w:rPr>
          <w:b/>
          <w:bCs/>
        </w:rPr>
        <w:t>View</w:t>
      </w:r>
      <w:r>
        <w:t xml:space="preserve"> tab should read </w:t>
      </w:r>
      <w:r w:rsidRPr="00DE6A3C" w:rsidR="00B97679">
        <w:rPr>
          <w:b/>
          <w:bCs/>
        </w:rPr>
        <w:t>s</w:t>
      </w:r>
      <w:r w:rsidRPr="00DE6A3C">
        <w:rPr>
          <w:b/>
          <w:bCs/>
        </w:rPr>
        <w:t>ubmitted by partner</w:t>
      </w:r>
      <w:r>
        <w:t xml:space="preserve"> for </w:t>
      </w:r>
      <w:r w:rsidR="00E266FA">
        <w:t xml:space="preserve">each submitted </w:t>
      </w:r>
      <w:r>
        <w:t>mechanism</w:t>
      </w:r>
    </w:p>
    <w:p w:rsidR="000E6605" w:rsidP="00E266FA" w:rsidRDefault="00D95077" w14:paraId="374A096D" w14:textId="77777777">
      <w:pPr>
        <w:pStyle w:val="Heading2"/>
        <w:spacing w:before="120"/>
      </w:pPr>
      <w:r>
        <w:t>BEFORE DATA ENTRY CLOSE</w:t>
      </w:r>
    </w:p>
    <w:p w:rsidR="000E6605" w:rsidRDefault="0034179E" w14:paraId="374A096E" w14:textId="0D474C02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line="279" w:lineRule="exact"/>
        <w:ind w:hanging="361"/>
      </w:pPr>
      <w:r>
        <w:t>Work with your Agency</w:t>
      </w:r>
      <w:r w:rsidR="004E164D">
        <w:t xml:space="preserve"> to ensure the data is accepted. There will be a cleaning period available to adjust any data as needed. Please be sure to maintain your template in case adjustments are needed.</w:t>
      </w:r>
    </w:p>
    <w:sectPr w:rsidR="000E6605" w:rsidSect="00DC453B">
      <w:headerReference w:type="default" r:id="rId16"/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1AE0" w:rsidP="00D95077" w:rsidRDefault="00751AE0" w14:paraId="382F8812" w14:textId="77777777">
      <w:r>
        <w:separator/>
      </w:r>
    </w:p>
  </w:endnote>
  <w:endnote w:type="continuationSeparator" w:id="0">
    <w:p w:rsidR="00751AE0" w:rsidP="00D95077" w:rsidRDefault="00751AE0" w14:paraId="691837DE" w14:textId="77777777">
      <w:r>
        <w:continuationSeparator/>
      </w:r>
    </w:p>
  </w:endnote>
  <w:endnote w:type="continuationNotice" w:id="1">
    <w:p w:rsidR="00751AE0" w:rsidRDefault="00751AE0" w14:paraId="4517525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1AE0" w:rsidP="00D95077" w:rsidRDefault="00751AE0" w14:paraId="79950586" w14:textId="77777777">
      <w:r>
        <w:separator/>
      </w:r>
    </w:p>
  </w:footnote>
  <w:footnote w:type="continuationSeparator" w:id="0">
    <w:p w:rsidR="00751AE0" w:rsidP="00D95077" w:rsidRDefault="00751AE0" w14:paraId="1535FCEB" w14:textId="77777777">
      <w:r>
        <w:continuationSeparator/>
      </w:r>
    </w:p>
  </w:footnote>
  <w:footnote w:type="continuationNotice" w:id="1">
    <w:p w:rsidR="00751AE0" w:rsidRDefault="00751AE0" w14:paraId="1EDFD31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77" w:rsidRDefault="00041802" w14:paraId="1FB07F79" w14:textId="3B1BB201">
    <w:pPr>
      <w:pStyle w:val="Header"/>
    </w:pPr>
    <w:r>
      <w:rPr>
        <w:noProof/>
      </w:rPr>
      <w:pict w14:anchorId="3088ACAD">
        <v:shapetype id="_x0000_t202" coordsize="21600,21600" o:spt="202" path="m,l,21600r21600,l21600,xe">
          <v:stroke joinstyle="miter"/>
          <v:path gradientshapeok="t" o:connecttype="rect"/>
        </v:shapetype>
        <v:shape id="MSIPCM37a4433985c44e880edbb197" style="position:absolute;margin-left:0;margin-top:15pt;width:612pt;height:21.55pt;z-index:251658240;mso-position-horizontal-relative:page;mso-position-vertical-relative:page" alt="{&quot;HashCode&quot;:-1580644772,&quot;Height&quot;:792.0,&quot;Width&quot;:612.0,&quot;Placement&quot;:&quot;Header&quot;,&quot;Index&quot;:&quot;Primary&quot;,&quot;Section&quot;:1,&quot;Top&quot;:0.0,&quot;Left&quot;:0.0}" o:spid="_x0000_s1025" o:allowincell="f" filled="f" stroked="f" type="#_x0000_t202">
          <v:textbox inset="20pt,0,,0">
            <w:txbxContent>
              <w:p w:rsidRPr="00D95077" w:rsidR="00D95077" w:rsidP="00D95077" w:rsidRDefault="00D95077" w14:paraId="3383854F" w14:textId="579DF254">
                <w:pPr>
                  <w:rPr>
                    <w:color w:val="0000FF"/>
                    <w:sz w:val="20"/>
                  </w:rPr>
                </w:pPr>
                <w:r w:rsidRPr="00D95077">
                  <w:rPr>
                    <w:color w:val="0000FF"/>
                    <w:sz w:val="20"/>
                  </w:rPr>
                  <w:t>PUBLIC \ INTERNAL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145A"/>
    <w:multiLevelType w:val="hybridMultilevel"/>
    <w:tmpl w:val="082603D0"/>
    <w:lvl w:ilvl="0" w:tplc="BD480D7A">
      <w:numFmt w:val="bullet"/>
      <w:lvlText w:val="◻"/>
      <w:lvlJc w:val="left"/>
      <w:pPr>
        <w:ind w:left="928" w:hanging="360"/>
      </w:pPr>
      <w:rPr>
        <w:rFonts w:hint="default" w:ascii="Symbol" w:hAnsi="Symbol" w:eastAsia="Symbol" w:cs="Symbol"/>
        <w:b/>
        <w:bCs/>
        <w:w w:val="100"/>
        <w:sz w:val="22"/>
        <w:szCs w:val="22"/>
        <w:lang w:val="en-US" w:eastAsia="en-US" w:bidi="ar-SA"/>
      </w:rPr>
    </w:lvl>
    <w:lvl w:ilvl="1" w:tplc="4FB40FA4">
      <w:numFmt w:val="bullet"/>
      <w:lvlText w:val="o"/>
      <w:lvlJc w:val="left"/>
      <w:pPr>
        <w:ind w:left="1648" w:hanging="360"/>
      </w:pPr>
      <w:rPr>
        <w:rFonts w:hint="default"/>
        <w:w w:val="100"/>
        <w:lang w:val="en-US" w:eastAsia="en-US" w:bidi="ar-SA"/>
      </w:rPr>
    </w:lvl>
    <w:lvl w:ilvl="2" w:tplc="85D8241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1D243A1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39305D2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0B46FDE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094630B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0D968DBA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B134BAC4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C5534C"/>
    <w:multiLevelType w:val="hybridMultilevel"/>
    <w:tmpl w:val="929CD5FE"/>
    <w:lvl w:ilvl="0" w:tplc="5ACCB8DE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2130968641">
    <w:abstractNumId w:val="0"/>
  </w:num>
  <w:num w:numId="2" w16cid:durableId="171692845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05"/>
    <w:rsid w:val="00041802"/>
    <w:rsid w:val="000439DB"/>
    <w:rsid w:val="0007770D"/>
    <w:rsid w:val="0008402C"/>
    <w:rsid w:val="000C24FB"/>
    <w:rsid w:val="000E6605"/>
    <w:rsid w:val="000E6E2C"/>
    <w:rsid w:val="000E7F2D"/>
    <w:rsid w:val="001116DA"/>
    <w:rsid w:val="00122924"/>
    <w:rsid w:val="00141204"/>
    <w:rsid w:val="00150EDD"/>
    <w:rsid w:val="00176032"/>
    <w:rsid w:val="00193211"/>
    <w:rsid w:val="00196424"/>
    <w:rsid w:val="001B23F4"/>
    <w:rsid w:val="001B66CC"/>
    <w:rsid w:val="001C641E"/>
    <w:rsid w:val="001F1D28"/>
    <w:rsid w:val="002144F7"/>
    <w:rsid w:val="002613F6"/>
    <w:rsid w:val="002644A2"/>
    <w:rsid w:val="002B57CC"/>
    <w:rsid w:val="002F0EE3"/>
    <w:rsid w:val="00301D9D"/>
    <w:rsid w:val="00306E80"/>
    <w:rsid w:val="00331A70"/>
    <w:rsid w:val="003379EF"/>
    <w:rsid w:val="0034179E"/>
    <w:rsid w:val="0034396A"/>
    <w:rsid w:val="00364FD5"/>
    <w:rsid w:val="003A5A66"/>
    <w:rsid w:val="00420DA8"/>
    <w:rsid w:val="00427F25"/>
    <w:rsid w:val="0044151D"/>
    <w:rsid w:val="004423DF"/>
    <w:rsid w:val="00452C06"/>
    <w:rsid w:val="00453A85"/>
    <w:rsid w:val="00457FA7"/>
    <w:rsid w:val="00491F46"/>
    <w:rsid w:val="00493270"/>
    <w:rsid w:val="004E164D"/>
    <w:rsid w:val="004E2AF4"/>
    <w:rsid w:val="004F7493"/>
    <w:rsid w:val="005106FD"/>
    <w:rsid w:val="005236A8"/>
    <w:rsid w:val="0053003A"/>
    <w:rsid w:val="00545513"/>
    <w:rsid w:val="005811B5"/>
    <w:rsid w:val="005A1FF0"/>
    <w:rsid w:val="005A4CC0"/>
    <w:rsid w:val="005C29B6"/>
    <w:rsid w:val="005D7304"/>
    <w:rsid w:val="005E28BB"/>
    <w:rsid w:val="00606A87"/>
    <w:rsid w:val="00655C2F"/>
    <w:rsid w:val="00662DEF"/>
    <w:rsid w:val="006666C3"/>
    <w:rsid w:val="00681382"/>
    <w:rsid w:val="00687C43"/>
    <w:rsid w:val="006969B7"/>
    <w:rsid w:val="006B1867"/>
    <w:rsid w:val="006D3903"/>
    <w:rsid w:val="007240CD"/>
    <w:rsid w:val="00740A10"/>
    <w:rsid w:val="00741AE2"/>
    <w:rsid w:val="007474BD"/>
    <w:rsid w:val="00750722"/>
    <w:rsid w:val="00751AE0"/>
    <w:rsid w:val="00777CC0"/>
    <w:rsid w:val="007948C7"/>
    <w:rsid w:val="007B42E7"/>
    <w:rsid w:val="007C07EB"/>
    <w:rsid w:val="007C28AC"/>
    <w:rsid w:val="007E5757"/>
    <w:rsid w:val="007E6B6C"/>
    <w:rsid w:val="00801480"/>
    <w:rsid w:val="00807C18"/>
    <w:rsid w:val="008172C1"/>
    <w:rsid w:val="0082594B"/>
    <w:rsid w:val="0084312B"/>
    <w:rsid w:val="00844943"/>
    <w:rsid w:val="00847DF2"/>
    <w:rsid w:val="008F562B"/>
    <w:rsid w:val="00912268"/>
    <w:rsid w:val="00930A80"/>
    <w:rsid w:val="00952F3B"/>
    <w:rsid w:val="009704F3"/>
    <w:rsid w:val="009841A0"/>
    <w:rsid w:val="00991B9C"/>
    <w:rsid w:val="009A5966"/>
    <w:rsid w:val="009E5C5D"/>
    <w:rsid w:val="009F74DA"/>
    <w:rsid w:val="00A009D5"/>
    <w:rsid w:val="00A35061"/>
    <w:rsid w:val="00A46C01"/>
    <w:rsid w:val="00A47D4B"/>
    <w:rsid w:val="00A76BA6"/>
    <w:rsid w:val="00AF74F2"/>
    <w:rsid w:val="00B0144F"/>
    <w:rsid w:val="00B0218C"/>
    <w:rsid w:val="00B06B0C"/>
    <w:rsid w:val="00B40C46"/>
    <w:rsid w:val="00B534C9"/>
    <w:rsid w:val="00B74A14"/>
    <w:rsid w:val="00B86AF8"/>
    <w:rsid w:val="00B86EFF"/>
    <w:rsid w:val="00B960C0"/>
    <w:rsid w:val="00B97679"/>
    <w:rsid w:val="00BC25FB"/>
    <w:rsid w:val="00BC31DA"/>
    <w:rsid w:val="00BC4361"/>
    <w:rsid w:val="00C265C8"/>
    <w:rsid w:val="00C3575B"/>
    <w:rsid w:val="00C5412C"/>
    <w:rsid w:val="00C56117"/>
    <w:rsid w:val="00C81978"/>
    <w:rsid w:val="00C85A3F"/>
    <w:rsid w:val="00C94796"/>
    <w:rsid w:val="00CA6AB6"/>
    <w:rsid w:val="00D1298E"/>
    <w:rsid w:val="00D14C5D"/>
    <w:rsid w:val="00D20C89"/>
    <w:rsid w:val="00D52B74"/>
    <w:rsid w:val="00D57ACD"/>
    <w:rsid w:val="00D77F33"/>
    <w:rsid w:val="00D83A8C"/>
    <w:rsid w:val="00D95077"/>
    <w:rsid w:val="00DB533F"/>
    <w:rsid w:val="00DC453B"/>
    <w:rsid w:val="00DE6A3C"/>
    <w:rsid w:val="00DE6FC5"/>
    <w:rsid w:val="00DF20F5"/>
    <w:rsid w:val="00E205D6"/>
    <w:rsid w:val="00E21305"/>
    <w:rsid w:val="00E266FA"/>
    <w:rsid w:val="00E32429"/>
    <w:rsid w:val="00E55F5B"/>
    <w:rsid w:val="00E75327"/>
    <w:rsid w:val="00EA3333"/>
    <w:rsid w:val="00EC1F6A"/>
    <w:rsid w:val="00EE798A"/>
    <w:rsid w:val="00EF078D"/>
    <w:rsid w:val="00EF3495"/>
    <w:rsid w:val="00EF61A5"/>
    <w:rsid w:val="00F120A0"/>
    <w:rsid w:val="00F17D3D"/>
    <w:rsid w:val="00F366F2"/>
    <w:rsid w:val="00FC0F96"/>
    <w:rsid w:val="00FE0AB9"/>
    <w:rsid w:val="00FE5466"/>
    <w:rsid w:val="00FF24A1"/>
    <w:rsid w:val="00FF7624"/>
    <w:rsid w:val="054423A4"/>
    <w:rsid w:val="05B251E4"/>
    <w:rsid w:val="07B28342"/>
    <w:rsid w:val="0930CC8C"/>
    <w:rsid w:val="09CE5CEC"/>
    <w:rsid w:val="0D3798FF"/>
    <w:rsid w:val="11151807"/>
    <w:rsid w:val="14BA5EE1"/>
    <w:rsid w:val="157DC964"/>
    <w:rsid w:val="1682B614"/>
    <w:rsid w:val="194FEDA6"/>
    <w:rsid w:val="210D90F1"/>
    <w:rsid w:val="22C7BDD1"/>
    <w:rsid w:val="24523F70"/>
    <w:rsid w:val="2AF45045"/>
    <w:rsid w:val="2EB1A8A6"/>
    <w:rsid w:val="36F89B5D"/>
    <w:rsid w:val="399D831D"/>
    <w:rsid w:val="3BC0AB78"/>
    <w:rsid w:val="3CBFCB47"/>
    <w:rsid w:val="3D39F71A"/>
    <w:rsid w:val="3F74DF93"/>
    <w:rsid w:val="4062CE32"/>
    <w:rsid w:val="45119F38"/>
    <w:rsid w:val="45852E4E"/>
    <w:rsid w:val="4AF14435"/>
    <w:rsid w:val="4BD09F3D"/>
    <w:rsid w:val="4DFFD17B"/>
    <w:rsid w:val="4E8D6B57"/>
    <w:rsid w:val="5171835B"/>
    <w:rsid w:val="51FC6716"/>
    <w:rsid w:val="55075284"/>
    <w:rsid w:val="59877CDC"/>
    <w:rsid w:val="5D990CA2"/>
    <w:rsid w:val="63E77368"/>
    <w:rsid w:val="70248F0E"/>
    <w:rsid w:val="739C51D2"/>
    <w:rsid w:val="7529C957"/>
    <w:rsid w:val="78795BE6"/>
    <w:rsid w:val="790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A0941"/>
  <w15:docId w15:val="{3C069AEF-E05F-4453-8584-74E2157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861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41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8" w:hanging="361"/>
    </w:pPr>
  </w:style>
  <w:style w:type="paragraph" w:styleId="Title">
    <w:name w:val="Title"/>
    <w:basedOn w:val="Normal"/>
    <w:uiPriority w:val="10"/>
    <w:qFormat/>
    <w:pPr>
      <w:spacing w:before="2"/>
      <w:ind w:left="3552"/>
    </w:pPr>
    <w:rPr>
      <w:rFonts w:ascii="Arial" w:hAnsi="Arial" w:eastAsia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28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507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5077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D9507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5077"/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7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B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76BA6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6BA6"/>
    <w:rPr>
      <w:rFonts w:ascii="Calibri" w:hAnsi="Calibri" w:eastAsia="Calibri" w:cs="Calibri"/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1C641E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A33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help.datim.org/hc/en-us/articles/18374769252116-HRH-Program-Guidance-Handbook-Webinar-FTE-Calc-" TargetMode="External" Id="rId14" /><Relationship Type="http://schemas.microsoft.com/office/2011/relationships/people" Target="people.xml" Id="R1924987286d54c8a" /><Relationship Type="http://schemas.microsoft.com/office/2011/relationships/commentsExtended" Target="commentsExtended.xml" Id="R2956e93451354e67" /><Relationship Type="http://schemas.microsoft.com/office/2016/09/relationships/commentsIds" Target="commentsIds.xml" Id="R6d30baaaeaec49df" /><Relationship Type="http://schemas.openxmlformats.org/officeDocument/2006/relationships/hyperlink" Target="https://help.datim.org/hc/en-us/articles/18470623858068-HRH-Systems-Guidance-Implementing-Partner-Guide-Error-Message-Resolution-User-Admin-" TargetMode="External" Id="Rdcce31398a3d4619" /><Relationship Type="http://schemas.openxmlformats.org/officeDocument/2006/relationships/hyperlink" Target="https://help.datim.org/hc/en-us/articles/18470623858068-HRH-Systems-Guidance-Implementing-Partner-Guide-Error-Message-Resolution-User-Admin-" TargetMode="External" Id="R9dde9ac25fc14884" /><Relationship Type="http://schemas.openxmlformats.org/officeDocument/2006/relationships/hyperlink" Target="https://www.datim.org/dhis-web-commons/security/login.action" TargetMode="External" Id="R883f40f1bae64d29" /><Relationship Type="http://schemas.openxmlformats.org/officeDocument/2006/relationships/hyperlink" Target="https://ghsddatasystems.zendesk.com/hc/en-us/p/DATIM_Okta_Support" TargetMode="External" Id="Rb79f8616aceb4a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ED18F4B5AA444B5E0FE58DA0F59FF" ma:contentTypeVersion="6" ma:contentTypeDescription="Create a new document." ma:contentTypeScope="" ma:versionID="5d27069ea3434c473d10797db2a1a9d6">
  <xsd:schema xmlns:xsd="http://www.w3.org/2001/XMLSchema" xmlns:xs="http://www.w3.org/2001/XMLSchema" xmlns:p="http://schemas.microsoft.com/office/2006/metadata/properties" xmlns:ns2="66146943-b1ac-4fe6-9ca3-644953522d98" targetNamespace="http://schemas.microsoft.com/office/2006/metadata/properties" ma:root="true" ma:fieldsID="1e1ec244a18426c2157f90537bd77daf" ns2:_="">
    <xsd:import namespace="66146943-b1ac-4fe6-9ca3-644953522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6943-b1ac-4fe6-9ca3-644953522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14E02-D586-40FB-A6D4-913731D5D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A220F-3AB5-43A9-A5F5-0308DF481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4A070-7004-48B7-8153-C5A209C82F00}"/>
</file>

<file path=customXml/itemProps4.xml><?xml version="1.0" encoding="utf-8"?>
<ds:datastoreItem xmlns:ds="http://schemas.openxmlformats.org/officeDocument/2006/customXml" ds:itemID="{C83D215F-5524-48DC-94FC-1C199A37810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6146943-b1ac-4fe6-9ca3-644953522d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Blatz du Rivage, Juliana K</dc:creator>
  <keywords/>
  <lastModifiedBy>Harry Kim</lastModifiedBy>
  <revision>129</revision>
  <lastPrinted>2022-08-30T20:37:00.0000000Z</lastPrinted>
  <dcterms:created xsi:type="dcterms:W3CDTF">2022-08-30T20:35:00.0000000Z</dcterms:created>
  <dcterms:modified xsi:type="dcterms:W3CDTF">2024-09-17T13:07:35.2037530Z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2022-08-30T00:00:00Z</vt:filetime>
  </property>
  <property fmtid="{D5CDD505-2E9C-101B-9397-08002B2CF9AE}" pid="5" name="MSIP_Label_eaf9cea1-dc4c-499a-8b13-aca04e5a90ee_Enabled">
    <vt:lpwstr>true</vt:lpwstr>
  </property>
  <property fmtid="{D5CDD505-2E9C-101B-9397-08002B2CF9AE}" pid="6" name="MSIP_Label_eaf9cea1-dc4c-499a-8b13-aca04e5a90ee_SetDate">
    <vt:lpwstr>2022-08-30T17:37:08Z</vt:lpwstr>
  </property>
  <property fmtid="{D5CDD505-2E9C-101B-9397-08002B2CF9AE}" pid="7" name="MSIP_Label_eaf9cea1-dc4c-499a-8b13-aca04e5a90ee_Method">
    <vt:lpwstr>Privileged</vt:lpwstr>
  </property>
  <property fmtid="{D5CDD505-2E9C-101B-9397-08002B2CF9AE}" pid="8" name="MSIP_Label_eaf9cea1-dc4c-499a-8b13-aca04e5a90ee_Name">
    <vt:lpwstr>Public Internal v2</vt:lpwstr>
  </property>
  <property fmtid="{D5CDD505-2E9C-101B-9397-08002B2CF9AE}" pid="9" name="MSIP_Label_eaf9cea1-dc4c-499a-8b13-aca04e5a90ee_SiteId">
    <vt:lpwstr>8a628aaf-2f06-4dc5-a007-33a134d5e988</vt:lpwstr>
  </property>
  <property fmtid="{D5CDD505-2E9C-101B-9397-08002B2CF9AE}" pid="10" name="MSIP_Label_eaf9cea1-dc4c-499a-8b13-aca04e5a90ee_ActionId">
    <vt:lpwstr>a2d34c5e-d733-4bc2-b176-cb4c0a5feee9</vt:lpwstr>
  </property>
  <property fmtid="{D5CDD505-2E9C-101B-9397-08002B2CF9AE}" pid="11" name="MSIP_Label_eaf9cea1-dc4c-499a-8b13-aca04e5a90ee_ContentBits">
    <vt:lpwstr>1</vt:lpwstr>
  </property>
  <property fmtid="{D5CDD505-2E9C-101B-9397-08002B2CF9AE}" pid="12" name="ContentTypeId">
    <vt:lpwstr>0x010100F64ED18F4B5AA444B5E0FE58DA0F59FF</vt:lpwstr>
  </property>
</Properties>
</file>