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02C7F" w14:textId="0C0DC1D9" w:rsidR="00EB0D75" w:rsidRDefault="00B500B1" w:rsidP="00EB0D75">
      <w:bookmarkStart w:id="0" w:name="_GoBack"/>
      <w:bookmarkEnd w:id="0"/>
      <w:r>
        <w:rPr>
          <w:b/>
        </w:rPr>
        <w:t>DATIM Release 1.30.</w:t>
      </w:r>
      <w:r w:rsidR="00A5018D">
        <w:rPr>
          <w:b/>
        </w:rPr>
        <w:t>p</w:t>
      </w:r>
      <w:r w:rsidR="006B465D">
        <w:rPr>
          <w:b/>
        </w:rPr>
        <w:t xml:space="preserve"> </w:t>
      </w:r>
      <w:r w:rsidR="00EB0D75" w:rsidRPr="005E2861">
        <w:t xml:space="preserve">was deployed </w:t>
      </w:r>
      <w:r w:rsidR="00EB0D75">
        <w:t xml:space="preserve">on </w:t>
      </w:r>
      <w:r w:rsidR="00A5018D">
        <w:t>December 03</w:t>
      </w:r>
      <w:r w:rsidR="0044416B">
        <w:t>, 2020</w:t>
      </w:r>
      <w:r w:rsidR="00EB0D75">
        <w:t>.</w:t>
      </w:r>
    </w:p>
    <w:p w14:paraId="24B62AFC" w14:textId="044BF6B9" w:rsidR="00C8091B" w:rsidRPr="0085302A" w:rsidRDefault="00EB0D75" w:rsidP="0085302A">
      <w:r>
        <w:t>DATIM 1.</w:t>
      </w:r>
      <w:r w:rsidR="00B500B1">
        <w:t>30.</w:t>
      </w:r>
      <w:r w:rsidR="00A5018D">
        <w:t>p</w:t>
      </w:r>
      <w:r>
        <w:t xml:space="preserve"> </w:t>
      </w:r>
      <w:r w:rsidR="009D6D50">
        <w:t xml:space="preserve">includes </w:t>
      </w:r>
      <w:r w:rsidR="00C8091B">
        <w:t>the releases of DATIM COP19/FY20 Dashboards</w:t>
      </w:r>
      <w:r w:rsidR="0085302A">
        <w:t xml:space="preserve">. These dashboards </w:t>
      </w:r>
      <w:r w:rsidR="00C8091B" w:rsidRPr="00C8091B">
        <w:rPr>
          <w:szCs w:val="20"/>
        </w:rPr>
        <w:t>provide curated visualizations of MER data, drawing on recommended visualizations from the MER 2.4 Guidance.</w:t>
      </w:r>
    </w:p>
    <w:p w14:paraId="7B9BCE26" w14:textId="77777777" w:rsidR="00C8091B" w:rsidRPr="00C8091B" w:rsidRDefault="00C8091B" w:rsidP="00C8091B">
      <w:pPr>
        <w:pStyle w:val="ListParagraph"/>
        <w:ind w:left="0"/>
        <w:rPr>
          <w:szCs w:val="20"/>
        </w:rPr>
      </w:pPr>
    </w:p>
    <w:p w14:paraId="23408862" w14:textId="77777777" w:rsidR="00C8091B" w:rsidRPr="00C8091B" w:rsidRDefault="00C8091B" w:rsidP="00C8091B">
      <w:pPr>
        <w:pStyle w:val="ListParagraph"/>
        <w:ind w:left="0"/>
        <w:rPr>
          <w:szCs w:val="20"/>
        </w:rPr>
      </w:pPr>
      <w:r w:rsidRPr="00C8091B">
        <w:rPr>
          <w:szCs w:val="20"/>
        </w:rPr>
        <w:t>These dashboards are available to all users in the dashboard navigation area of DATIM and are organized by technical or thematic area:</w:t>
      </w:r>
    </w:p>
    <w:p w14:paraId="7DBCE5C0" w14:textId="77777777" w:rsidR="00C8091B" w:rsidRPr="00C8091B" w:rsidRDefault="00C8091B" w:rsidP="00C8091B">
      <w:pPr>
        <w:pStyle w:val="ListParagraph"/>
        <w:ind w:left="0"/>
        <w:rPr>
          <w:szCs w:val="20"/>
        </w:rPr>
      </w:pPr>
    </w:p>
    <w:p w14:paraId="52C6E1E6" w14:textId="77777777" w:rsidR="00C8091B" w:rsidRPr="00C8091B" w:rsidRDefault="00C8091B" w:rsidP="00C8091B">
      <w:pPr>
        <w:pStyle w:val="ListParagraph"/>
        <w:numPr>
          <w:ilvl w:val="0"/>
          <w:numId w:val="20"/>
        </w:numPr>
        <w:rPr>
          <w:szCs w:val="20"/>
        </w:rPr>
      </w:pPr>
      <w:r w:rsidRPr="00C8091B">
        <w:rPr>
          <w:szCs w:val="20"/>
        </w:rPr>
        <w:t>COP19/FY20 1. Clinical Cascade Dashboard</w:t>
      </w:r>
    </w:p>
    <w:p w14:paraId="32D504CE" w14:textId="77777777" w:rsidR="00C8091B" w:rsidRPr="00C8091B" w:rsidRDefault="00C8091B" w:rsidP="00C8091B">
      <w:pPr>
        <w:pStyle w:val="ListParagraph"/>
        <w:numPr>
          <w:ilvl w:val="0"/>
          <w:numId w:val="20"/>
        </w:numPr>
        <w:rPr>
          <w:szCs w:val="20"/>
        </w:rPr>
      </w:pPr>
      <w:r w:rsidRPr="00C8091B">
        <w:rPr>
          <w:szCs w:val="20"/>
        </w:rPr>
        <w:t>COP19/FY20 2. Testing Dashboard</w:t>
      </w:r>
    </w:p>
    <w:p w14:paraId="31261AEB" w14:textId="77777777" w:rsidR="00C8091B" w:rsidRPr="00C8091B" w:rsidRDefault="00C8091B" w:rsidP="00C8091B">
      <w:pPr>
        <w:pStyle w:val="ListParagraph"/>
        <w:numPr>
          <w:ilvl w:val="0"/>
          <w:numId w:val="20"/>
        </w:numPr>
        <w:rPr>
          <w:szCs w:val="20"/>
        </w:rPr>
      </w:pPr>
      <w:r w:rsidRPr="00C8091B">
        <w:rPr>
          <w:szCs w:val="20"/>
        </w:rPr>
        <w:t>COP19/FY20 3. Treatment Dashboard</w:t>
      </w:r>
    </w:p>
    <w:p w14:paraId="1DE3792C" w14:textId="77777777" w:rsidR="00C8091B" w:rsidRPr="00C8091B" w:rsidRDefault="00C8091B" w:rsidP="00C8091B">
      <w:pPr>
        <w:pStyle w:val="ListParagraph"/>
        <w:numPr>
          <w:ilvl w:val="0"/>
          <w:numId w:val="20"/>
        </w:numPr>
        <w:rPr>
          <w:szCs w:val="20"/>
        </w:rPr>
      </w:pPr>
      <w:r w:rsidRPr="00C8091B">
        <w:rPr>
          <w:szCs w:val="20"/>
        </w:rPr>
        <w:t>COP19/FY20 4. PMTCT Dashboard</w:t>
      </w:r>
    </w:p>
    <w:p w14:paraId="3AAC519F" w14:textId="77777777" w:rsidR="00C8091B" w:rsidRPr="00C8091B" w:rsidRDefault="00C8091B" w:rsidP="00C8091B">
      <w:pPr>
        <w:pStyle w:val="ListParagraph"/>
        <w:numPr>
          <w:ilvl w:val="0"/>
          <w:numId w:val="20"/>
        </w:numPr>
        <w:rPr>
          <w:szCs w:val="20"/>
        </w:rPr>
      </w:pPr>
      <w:r w:rsidRPr="00C8091B">
        <w:rPr>
          <w:szCs w:val="20"/>
        </w:rPr>
        <w:t>COP19/FY20 5. Key Pops and Prevention Dashboard</w:t>
      </w:r>
    </w:p>
    <w:p w14:paraId="7FC402EB" w14:textId="77777777" w:rsidR="00C8091B" w:rsidRPr="00C8091B" w:rsidRDefault="00C8091B" w:rsidP="00C8091B">
      <w:pPr>
        <w:pStyle w:val="ListParagraph"/>
        <w:numPr>
          <w:ilvl w:val="0"/>
          <w:numId w:val="20"/>
        </w:numPr>
        <w:rPr>
          <w:szCs w:val="20"/>
        </w:rPr>
      </w:pPr>
      <w:r w:rsidRPr="00C8091B">
        <w:rPr>
          <w:szCs w:val="20"/>
        </w:rPr>
        <w:t>COP19/FY20 6. Cervical Cancer Dashboard</w:t>
      </w:r>
    </w:p>
    <w:p w14:paraId="56B6003B" w14:textId="1DB1007D" w:rsidR="00314FB0" w:rsidRPr="005967DD" w:rsidRDefault="00C8091B" w:rsidP="00C8091B">
      <w:pPr>
        <w:pStyle w:val="ListParagraph"/>
        <w:numPr>
          <w:ilvl w:val="0"/>
          <w:numId w:val="20"/>
        </w:numPr>
        <w:rPr>
          <w:szCs w:val="20"/>
        </w:rPr>
      </w:pPr>
      <w:r w:rsidRPr="00C8091B">
        <w:rPr>
          <w:szCs w:val="20"/>
        </w:rPr>
        <w:t>COP19/FY20 7. TB Cascade Dashboard</w:t>
      </w:r>
    </w:p>
    <w:p w14:paraId="1FE58278" w14:textId="77777777" w:rsidR="003751B0" w:rsidRPr="00124CB1" w:rsidRDefault="003751B0" w:rsidP="005967DD">
      <w:pPr>
        <w:pStyle w:val="ListParagraph"/>
        <w:ind w:left="1080"/>
        <w:rPr>
          <w:szCs w:val="20"/>
        </w:rPr>
      </w:pPr>
    </w:p>
    <w:sectPr w:rsidR="003751B0" w:rsidRPr="00124CB1" w:rsidSect="00F83735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A5A3A" w14:textId="77777777" w:rsidR="00C337FE" w:rsidRDefault="00C337FE">
      <w:pPr>
        <w:spacing w:after="0" w:line="240" w:lineRule="auto"/>
      </w:pPr>
      <w:r>
        <w:separator/>
      </w:r>
    </w:p>
  </w:endnote>
  <w:endnote w:type="continuationSeparator" w:id="0">
    <w:p w14:paraId="2D0C4948" w14:textId="77777777" w:rsidR="00C337FE" w:rsidRDefault="00C3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1C8E" w14:textId="77777777" w:rsidR="00F83735" w:rsidRPr="00124F78" w:rsidRDefault="00AB59A5" w:rsidP="00124F78">
    <w:pPr>
      <w:pStyle w:val="Footer"/>
      <w:jc w:val="center"/>
    </w:pPr>
    <w:r>
      <w:rPr>
        <w:rFonts w:ascii="Times New Roman" w:hAnsi="Times New Roman" w:cs="Times New Roman"/>
        <w:color w:val="000000"/>
        <w:sz w:val="24"/>
      </w:rPr>
      <w:fldChar w:fldCharType="begin" w:fldLock="1"/>
    </w:r>
    <w:r>
      <w:rPr>
        <w:rFonts w:ascii="Times New Roman" w:hAnsi="Times New Roman" w:cs="Times New Roman"/>
        <w:color w:val="000000"/>
        <w:sz w:val="24"/>
      </w:rPr>
      <w:instrText xml:space="preserve"> DOCPROPERTY bjFooterEvenPageDocProperty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Pr="00124F78">
      <w:rPr>
        <w:rFonts w:ascii="Times New Roman" w:hAnsi="Times New Roman" w:cs="Times New Roman"/>
        <w:color w:val="000000"/>
        <w:sz w:val="24"/>
      </w:rPr>
      <w:t>Public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599"/>
      <w:gridCol w:w="731"/>
    </w:tblGrid>
    <w:tr w:rsidR="0002490C" w:rsidRPr="00C00D93" w14:paraId="6E72C31D" w14:textId="77777777" w:rsidTr="006E4AE2">
      <w:tc>
        <w:tcPr>
          <w:tcW w:w="1018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C00000"/>
            <w:right w:val="single" w:sz="12" w:space="0" w:color="FFFFFF" w:themeColor="background1"/>
          </w:tcBorders>
        </w:tcPr>
        <w:p w14:paraId="49CD8E2A" w14:textId="77777777" w:rsidR="0002490C" w:rsidRPr="00C00D93" w:rsidRDefault="00C337FE" w:rsidP="0002490C">
          <w:pPr>
            <w:pStyle w:val="Footer"/>
            <w:rPr>
              <w:sz w:val="6"/>
              <w:szCs w:val="6"/>
            </w:rPr>
          </w:pPr>
        </w:p>
      </w:tc>
      <w:tc>
        <w:tcPr>
          <w:tcW w:w="82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14:paraId="6DD3B925" w14:textId="77777777" w:rsidR="0002490C" w:rsidRPr="00C00D93" w:rsidRDefault="00C337FE" w:rsidP="0002490C">
          <w:pPr>
            <w:pStyle w:val="Footer"/>
            <w:rPr>
              <w:sz w:val="6"/>
              <w:szCs w:val="6"/>
            </w:rPr>
          </w:pPr>
        </w:p>
      </w:tc>
    </w:tr>
  </w:tbl>
  <w:p w14:paraId="43B42758" w14:textId="77777777" w:rsidR="00F83735" w:rsidRPr="0002490C" w:rsidRDefault="00C337FE" w:rsidP="000249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41D63" w14:textId="77777777" w:rsidR="00F83735" w:rsidRPr="00124F78" w:rsidRDefault="00AB59A5" w:rsidP="00124F78">
    <w:pPr>
      <w:pStyle w:val="Footer"/>
      <w:jc w:val="center"/>
    </w:pPr>
    <w:r>
      <w:rPr>
        <w:rFonts w:ascii="Times New Roman" w:hAnsi="Times New Roman" w:cs="Times New Roman"/>
        <w:color w:val="000000"/>
        <w:sz w:val="24"/>
      </w:rPr>
      <w:fldChar w:fldCharType="begin" w:fldLock="1"/>
    </w:r>
    <w:r>
      <w:rPr>
        <w:rFonts w:ascii="Times New Roman" w:hAnsi="Times New Roman" w:cs="Times New Roman"/>
        <w:color w:val="000000"/>
        <w:sz w:val="24"/>
      </w:rPr>
      <w:instrText xml:space="preserve"> DOCPROPERTY bjFooterFirstPageDocProperty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Pr="00124F78">
      <w:rPr>
        <w:rFonts w:ascii="Times New Roman" w:hAnsi="Times New Roman" w:cs="Times New Roman"/>
        <w:color w:val="000000"/>
        <w:sz w:val="24"/>
      </w:rPr>
      <w:t>Public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6C4BF" w14:textId="77777777" w:rsidR="00C337FE" w:rsidRDefault="00C337FE">
      <w:pPr>
        <w:spacing w:after="0" w:line="240" w:lineRule="auto"/>
      </w:pPr>
      <w:r>
        <w:separator/>
      </w:r>
    </w:p>
  </w:footnote>
  <w:footnote w:type="continuationSeparator" w:id="0">
    <w:p w14:paraId="37A63C97" w14:textId="77777777" w:rsidR="00C337FE" w:rsidRDefault="00C3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FFFDF" w14:textId="77777777" w:rsidR="0002490C" w:rsidRDefault="00AB59A5" w:rsidP="000249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21589C" wp14:editId="0E5113B8">
              <wp:simplePos x="0" y="0"/>
              <wp:positionH relativeFrom="column">
                <wp:posOffset>1733550</wp:posOffset>
              </wp:positionH>
              <wp:positionV relativeFrom="paragraph">
                <wp:posOffset>-219075</wp:posOffset>
              </wp:positionV>
              <wp:extent cx="5184772" cy="31432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4772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DCCD3" w14:textId="261A135E" w:rsidR="0002490C" w:rsidRPr="004108A4" w:rsidRDefault="00AB59A5" w:rsidP="0002490C">
                          <w:r>
                            <w:rPr>
                              <w:b/>
                            </w:rPr>
                            <w:t>DATIM Release Notes:  1.</w:t>
                          </w:r>
                          <w:r w:rsidR="00B500B1">
                            <w:rPr>
                              <w:b/>
                            </w:rPr>
                            <w:t>30.</w:t>
                          </w:r>
                          <w:r w:rsidR="00A5018D">
                            <w:rPr>
                              <w:b/>
                            </w:rPr>
                            <w:t>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21589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36.5pt;margin-top:-17.25pt;width:408.2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" filled="f" stroked="f" strokeweight=".5pt">
              <v:textbox>
                <w:txbxContent>
                  <w:p w14:paraId="07ADCCD3" w14:textId="261A135E" w:rsidR="0002490C" w:rsidRPr="004108A4" w:rsidRDefault="00AB59A5" w:rsidP="0002490C">
                    <w:r>
                      <w:rPr>
                        <w:b/>
                      </w:rPr>
                      <w:t>DATIM Release Notes:  1.</w:t>
                    </w:r>
                    <w:r w:rsidR="00B500B1">
                      <w:rPr>
                        <w:b/>
                      </w:rPr>
                      <w:t>30.</w:t>
                    </w:r>
                    <w:r w:rsidR="00A5018D">
                      <w:rPr>
                        <w:b/>
                      </w:rPr>
                      <w:t>p</w:t>
                    </w:r>
                  </w:p>
                </w:txbxContent>
              </v:textbox>
            </v:shape>
          </w:pict>
        </mc:Fallback>
      </mc:AlternateContent>
    </w:r>
    <w:r w:rsidRPr="00A71C23">
      <w:rPr>
        <w:noProof/>
      </w:rPr>
      <w:drawing>
        <wp:anchor distT="0" distB="0" distL="114300" distR="114300" simplePos="0" relativeHeight="251659264" behindDoc="1" locked="0" layoutInCell="1" allowOverlap="1" wp14:anchorId="576E326A" wp14:editId="3990EBAB">
          <wp:simplePos x="0" y="0"/>
          <wp:positionH relativeFrom="column">
            <wp:posOffset>-228600</wp:posOffset>
          </wp:positionH>
          <wp:positionV relativeFrom="paragraph">
            <wp:posOffset>-342900</wp:posOffset>
          </wp:positionV>
          <wp:extent cx="1846577" cy="609600"/>
          <wp:effectExtent l="0" t="0" r="1905" b="0"/>
          <wp:wrapNone/>
          <wp:docPr id="10" name="Picture 9" descr="The U.S. President's Emergency Plan for AIDS Reli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The U.S. President's Emergency Plan for AIDS Relie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77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1"/>
      <w:gridCol w:w="8599"/>
    </w:tblGrid>
    <w:tr w:rsidR="0002490C" w:rsidRPr="00A71C23" w14:paraId="139AD3B3" w14:textId="77777777" w:rsidTr="006E4AE2">
      <w:tc>
        <w:tcPr>
          <w:tcW w:w="82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14:paraId="0637AF35" w14:textId="77777777" w:rsidR="0002490C" w:rsidRPr="00A71C23" w:rsidRDefault="00C337FE" w:rsidP="0002490C">
          <w:pPr>
            <w:pStyle w:val="Header"/>
            <w:rPr>
              <w:sz w:val="6"/>
              <w:szCs w:val="6"/>
            </w:rPr>
          </w:pPr>
        </w:p>
      </w:tc>
      <w:tc>
        <w:tcPr>
          <w:tcW w:w="1018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C00000"/>
            <w:right w:val="single" w:sz="12" w:space="0" w:color="FFFFFF" w:themeColor="background1"/>
          </w:tcBorders>
        </w:tcPr>
        <w:p w14:paraId="214949A4" w14:textId="77777777" w:rsidR="0002490C" w:rsidRPr="00A71C23" w:rsidRDefault="00C337FE" w:rsidP="0002490C">
          <w:pPr>
            <w:pStyle w:val="Header"/>
            <w:rPr>
              <w:sz w:val="6"/>
              <w:szCs w:val="6"/>
            </w:rPr>
          </w:pPr>
        </w:p>
      </w:tc>
    </w:tr>
  </w:tbl>
  <w:p w14:paraId="35B83991" w14:textId="77777777" w:rsidR="00F83735" w:rsidRDefault="00C33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F14"/>
    <w:multiLevelType w:val="hybridMultilevel"/>
    <w:tmpl w:val="0FCC5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03342"/>
    <w:multiLevelType w:val="hybridMultilevel"/>
    <w:tmpl w:val="9AA0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4E8E"/>
    <w:multiLevelType w:val="hybridMultilevel"/>
    <w:tmpl w:val="846A3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132E8F"/>
    <w:multiLevelType w:val="multilevel"/>
    <w:tmpl w:val="D5CE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67EF8"/>
    <w:multiLevelType w:val="hybridMultilevel"/>
    <w:tmpl w:val="6556FD38"/>
    <w:lvl w:ilvl="0" w:tplc="3F5E6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C1C8A"/>
    <w:multiLevelType w:val="hybridMultilevel"/>
    <w:tmpl w:val="28C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777"/>
    <w:multiLevelType w:val="multilevel"/>
    <w:tmpl w:val="975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84347"/>
    <w:multiLevelType w:val="hybridMultilevel"/>
    <w:tmpl w:val="770EB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57051F"/>
    <w:multiLevelType w:val="hybridMultilevel"/>
    <w:tmpl w:val="6BAE5D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7E97266"/>
    <w:multiLevelType w:val="hybridMultilevel"/>
    <w:tmpl w:val="629098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106859"/>
    <w:multiLevelType w:val="hybridMultilevel"/>
    <w:tmpl w:val="357AF51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6C42FF"/>
    <w:multiLevelType w:val="hybridMultilevel"/>
    <w:tmpl w:val="A7A84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D111E"/>
    <w:multiLevelType w:val="hybridMultilevel"/>
    <w:tmpl w:val="A0F695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B76DF7"/>
    <w:multiLevelType w:val="hybridMultilevel"/>
    <w:tmpl w:val="A0BE4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23513"/>
    <w:multiLevelType w:val="hybridMultilevel"/>
    <w:tmpl w:val="31666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3A578E"/>
    <w:multiLevelType w:val="hybridMultilevel"/>
    <w:tmpl w:val="547ED5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F34445"/>
    <w:multiLevelType w:val="hybridMultilevel"/>
    <w:tmpl w:val="9B0CA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A90934"/>
    <w:multiLevelType w:val="multilevel"/>
    <w:tmpl w:val="A05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260FD"/>
    <w:multiLevelType w:val="hybridMultilevel"/>
    <w:tmpl w:val="127C9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840252"/>
    <w:multiLevelType w:val="hybridMultilevel"/>
    <w:tmpl w:val="5DDC4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19"/>
  </w:num>
  <w:num w:numId="10">
    <w:abstractNumId w:val="18"/>
  </w:num>
  <w:num w:numId="11">
    <w:abstractNumId w:val="15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3"/>
  </w:num>
  <w:num w:numId="17">
    <w:abstractNumId w:val="12"/>
  </w:num>
  <w:num w:numId="18">
    <w:abstractNumId w:val="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AA"/>
    <w:rsid w:val="000319C3"/>
    <w:rsid w:val="000350F2"/>
    <w:rsid w:val="00037A50"/>
    <w:rsid w:val="00077869"/>
    <w:rsid w:val="000C18A1"/>
    <w:rsid w:val="000C19E2"/>
    <w:rsid w:val="000C7AE5"/>
    <w:rsid w:val="000D31FE"/>
    <w:rsid w:val="000F40A1"/>
    <w:rsid w:val="000F4919"/>
    <w:rsid w:val="00110E9D"/>
    <w:rsid w:val="001136C8"/>
    <w:rsid w:val="00122255"/>
    <w:rsid w:val="00124ADD"/>
    <w:rsid w:val="00124CB1"/>
    <w:rsid w:val="00130DA3"/>
    <w:rsid w:val="001466BD"/>
    <w:rsid w:val="00152B6B"/>
    <w:rsid w:val="00155C8D"/>
    <w:rsid w:val="00164E0B"/>
    <w:rsid w:val="001734CC"/>
    <w:rsid w:val="00182FA7"/>
    <w:rsid w:val="00190BB8"/>
    <w:rsid w:val="001972E5"/>
    <w:rsid w:val="001B02F0"/>
    <w:rsid w:val="001B2B92"/>
    <w:rsid w:val="001B7373"/>
    <w:rsid w:val="001E5FF8"/>
    <w:rsid w:val="001F21D7"/>
    <w:rsid w:val="001F234D"/>
    <w:rsid w:val="0023737E"/>
    <w:rsid w:val="00242438"/>
    <w:rsid w:val="0025028B"/>
    <w:rsid w:val="00250E4A"/>
    <w:rsid w:val="002903DB"/>
    <w:rsid w:val="002913CF"/>
    <w:rsid w:val="00291506"/>
    <w:rsid w:val="00295A63"/>
    <w:rsid w:val="002D7CD0"/>
    <w:rsid w:val="002E7844"/>
    <w:rsid w:val="00313883"/>
    <w:rsid w:val="00314FB0"/>
    <w:rsid w:val="0032375A"/>
    <w:rsid w:val="00324B60"/>
    <w:rsid w:val="00330B48"/>
    <w:rsid w:val="00331607"/>
    <w:rsid w:val="00340B84"/>
    <w:rsid w:val="00352614"/>
    <w:rsid w:val="00356074"/>
    <w:rsid w:val="00360599"/>
    <w:rsid w:val="003751B0"/>
    <w:rsid w:val="00376805"/>
    <w:rsid w:val="003A14AA"/>
    <w:rsid w:val="003A7EE0"/>
    <w:rsid w:val="003D5DAA"/>
    <w:rsid w:val="00430483"/>
    <w:rsid w:val="004400A4"/>
    <w:rsid w:val="0044416B"/>
    <w:rsid w:val="00454F23"/>
    <w:rsid w:val="00460E91"/>
    <w:rsid w:val="0046182C"/>
    <w:rsid w:val="004737E6"/>
    <w:rsid w:val="004A7AAD"/>
    <w:rsid w:val="004B27B9"/>
    <w:rsid w:val="004C00FF"/>
    <w:rsid w:val="004F3069"/>
    <w:rsid w:val="004F5446"/>
    <w:rsid w:val="005335D3"/>
    <w:rsid w:val="00543773"/>
    <w:rsid w:val="005608AA"/>
    <w:rsid w:val="00566BCC"/>
    <w:rsid w:val="00585547"/>
    <w:rsid w:val="005967DD"/>
    <w:rsid w:val="005A65DA"/>
    <w:rsid w:val="005B4668"/>
    <w:rsid w:val="005E19A6"/>
    <w:rsid w:val="005E696B"/>
    <w:rsid w:val="005F1A9B"/>
    <w:rsid w:val="006102AC"/>
    <w:rsid w:val="0061172E"/>
    <w:rsid w:val="00611F07"/>
    <w:rsid w:val="00616A8C"/>
    <w:rsid w:val="00627150"/>
    <w:rsid w:val="006418DB"/>
    <w:rsid w:val="00644FFB"/>
    <w:rsid w:val="006477EF"/>
    <w:rsid w:val="00653C4A"/>
    <w:rsid w:val="00667DE8"/>
    <w:rsid w:val="0067259B"/>
    <w:rsid w:val="00674E81"/>
    <w:rsid w:val="006778B4"/>
    <w:rsid w:val="00681CB0"/>
    <w:rsid w:val="006A0390"/>
    <w:rsid w:val="006B465D"/>
    <w:rsid w:val="006D1E2A"/>
    <w:rsid w:val="006E615E"/>
    <w:rsid w:val="007052EB"/>
    <w:rsid w:val="007110BF"/>
    <w:rsid w:val="007115EA"/>
    <w:rsid w:val="00711CD9"/>
    <w:rsid w:val="0072029E"/>
    <w:rsid w:val="00726E01"/>
    <w:rsid w:val="0073325A"/>
    <w:rsid w:val="00736BBE"/>
    <w:rsid w:val="0074647E"/>
    <w:rsid w:val="00761191"/>
    <w:rsid w:val="007625EC"/>
    <w:rsid w:val="007905A6"/>
    <w:rsid w:val="0079485B"/>
    <w:rsid w:val="007A11C1"/>
    <w:rsid w:val="007A2F00"/>
    <w:rsid w:val="007A5916"/>
    <w:rsid w:val="007A595E"/>
    <w:rsid w:val="007B2FB9"/>
    <w:rsid w:val="007B5DBA"/>
    <w:rsid w:val="007C22A3"/>
    <w:rsid w:val="007E4F23"/>
    <w:rsid w:val="007E55D9"/>
    <w:rsid w:val="007F23D1"/>
    <w:rsid w:val="008010AB"/>
    <w:rsid w:val="0081214F"/>
    <w:rsid w:val="00815BE4"/>
    <w:rsid w:val="0081794E"/>
    <w:rsid w:val="00824878"/>
    <w:rsid w:val="00830F37"/>
    <w:rsid w:val="0085302A"/>
    <w:rsid w:val="008550B9"/>
    <w:rsid w:val="00864EF0"/>
    <w:rsid w:val="0088159B"/>
    <w:rsid w:val="008A4034"/>
    <w:rsid w:val="008A6FB9"/>
    <w:rsid w:val="008B0E76"/>
    <w:rsid w:val="008D60DA"/>
    <w:rsid w:val="008E3B01"/>
    <w:rsid w:val="008F59CA"/>
    <w:rsid w:val="00923EE7"/>
    <w:rsid w:val="00924144"/>
    <w:rsid w:val="00934E93"/>
    <w:rsid w:val="009604C1"/>
    <w:rsid w:val="00961112"/>
    <w:rsid w:val="00966EFD"/>
    <w:rsid w:val="009711FC"/>
    <w:rsid w:val="0097541D"/>
    <w:rsid w:val="00977371"/>
    <w:rsid w:val="009776B1"/>
    <w:rsid w:val="00983D13"/>
    <w:rsid w:val="0098776C"/>
    <w:rsid w:val="009959A5"/>
    <w:rsid w:val="009A2BCE"/>
    <w:rsid w:val="009D6D50"/>
    <w:rsid w:val="009E333B"/>
    <w:rsid w:val="009F2B91"/>
    <w:rsid w:val="00A0042D"/>
    <w:rsid w:val="00A01D1B"/>
    <w:rsid w:val="00A150E6"/>
    <w:rsid w:val="00A17033"/>
    <w:rsid w:val="00A17669"/>
    <w:rsid w:val="00A22EDF"/>
    <w:rsid w:val="00A5018D"/>
    <w:rsid w:val="00A56738"/>
    <w:rsid w:val="00A6244A"/>
    <w:rsid w:val="00A85A18"/>
    <w:rsid w:val="00AB31AF"/>
    <w:rsid w:val="00AB59A5"/>
    <w:rsid w:val="00AD0FF2"/>
    <w:rsid w:val="00AD407C"/>
    <w:rsid w:val="00AF38DE"/>
    <w:rsid w:val="00B065B9"/>
    <w:rsid w:val="00B117CA"/>
    <w:rsid w:val="00B26736"/>
    <w:rsid w:val="00B32976"/>
    <w:rsid w:val="00B500B1"/>
    <w:rsid w:val="00B557C2"/>
    <w:rsid w:val="00B64A17"/>
    <w:rsid w:val="00B66263"/>
    <w:rsid w:val="00BC08E9"/>
    <w:rsid w:val="00BC3228"/>
    <w:rsid w:val="00BC448C"/>
    <w:rsid w:val="00BF3C25"/>
    <w:rsid w:val="00BF6FBA"/>
    <w:rsid w:val="00C022B4"/>
    <w:rsid w:val="00C12795"/>
    <w:rsid w:val="00C26B50"/>
    <w:rsid w:val="00C337FE"/>
    <w:rsid w:val="00C43F59"/>
    <w:rsid w:val="00C50E30"/>
    <w:rsid w:val="00C65E9B"/>
    <w:rsid w:val="00C66531"/>
    <w:rsid w:val="00C8091B"/>
    <w:rsid w:val="00C8122B"/>
    <w:rsid w:val="00CB466A"/>
    <w:rsid w:val="00CC07D3"/>
    <w:rsid w:val="00CC309A"/>
    <w:rsid w:val="00CD6573"/>
    <w:rsid w:val="00CF1374"/>
    <w:rsid w:val="00D01297"/>
    <w:rsid w:val="00D2444E"/>
    <w:rsid w:val="00D2667B"/>
    <w:rsid w:val="00D355BF"/>
    <w:rsid w:val="00D419F8"/>
    <w:rsid w:val="00D44250"/>
    <w:rsid w:val="00D563E2"/>
    <w:rsid w:val="00D65CED"/>
    <w:rsid w:val="00D70DA8"/>
    <w:rsid w:val="00D83090"/>
    <w:rsid w:val="00D83865"/>
    <w:rsid w:val="00DA67C6"/>
    <w:rsid w:val="00DC200E"/>
    <w:rsid w:val="00DC7158"/>
    <w:rsid w:val="00DD5656"/>
    <w:rsid w:val="00DD5C8C"/>
    <w:rsid w:val="00DE1174"/>
    <w:rsid w:val="00DF15F9"/>
    <w:rsid w:val="00E03C6C"/>
    <w:rsid w:val="00E040FC"/>
    <w:rsid w:val="00E1024A"/>
    <w:rsid w:val="00E1322B"/>
    <w:rsid w:val="00E24854"/>
    <w:rsid w:val="00E34703"/>
    <w:rsid w:val="00E66595"/>
    <w:rsid w:val="00E67CCC"/>
    <w:rsid w:val="00E83808"/>
    <w:rsid w:val="00E84239"/>
    <w:rsid w:val="00E92F82"/>
    <w:rsid w:val="00E9640B"/>
    <w:rsid w:val="00EB0D75"/>
    <w:rsid w:val="00EB258B"/>
    <w:rsid w:val="00EB3EBB"/>
    <w:rsid w:val="00EB6FCB"/>
    <w:rsid w:val="00EC337F"/>
    <w:rsid w:val="00EE28DB"/>
    <w:rsid w:val="00EE6DD1"/>
    <w:rsid w:val="00EE6F61"/>
    <w:rsid w:val="00EE79F0"/>
    <w:rsid w:val="00EF57A5"/>
    <w:rsid w:val="00F06AA8"/>
    <w:rsid w:val="00F2291F"/>
    <w:rsid w:val="00F314D2"/>
    <w:rsid w:val="00F32E68"/>
    <w:rsid w:val="00F332D1"/>
    <w:rsid w:val="00F53E7A"/>
    <w:rsid w:val="00F648E3"/>
    <w:rsid w:val="00F70632"/>
    <w:rsid w:val="00F76543"/>
    <w:rsid w:val="00F95128"/>
    <w:rsid w:val="00F96F81"/>
    <w:rsid w:val="00FB138B"/>
    <w:rsid w:val="00FB7904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51FC1"/>
  <w15:chartTrackingRefBased/>
  <w15:docId w15:val="{1B91016F-DBC4-4233-BA5F-9405FDC2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AA"/>
    <w:rPr>
      <w:rFonts w:ascii="Georgia" w:hAnsi="Georg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4AA"/>
    <w:pPr>
      <w:tabs>
        <w:tab w:val="center" w:pos="4680"/>
        <w:tab w:val="right" w:pos="9360"/>
      </w:tabs>
      <w:spacing w:after="0" w:line="240" w:lineRule="auto"/>
    </w:pPr>
    <w:rPr>
      <w:rFonts w:eastAsia="Times New Roman" w:cs="Georgia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14AA"/>
    <w:rPr>
      <w:rFonts w:ascii="Georgia" w:eastAsia="Times New Roman" w:hAnsi="Georgia" w:cs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14AA"/>
    <w:pPr>
      <w:tabs>
        <w:tab w:val="center" w:pos="4680"/>
        <w:tab w:val="right" w:pos="9360"/>
      </w:tabs>
      <w:spacing w:after="0" w:line="240" w:lineRule="auto"/>
    </w:pPr>
    <w:rPr>
      <w:rFonts w:eastAsia="Times New Roman" w:cs="Georgia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14AA"/>
    <w:rPr>
      <w:rFonts w:ascii="Georgia" w:eastAsia="Times New Roman" w:hAnsi="Georgia" w:cs="Georg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4AA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A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7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0A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0A1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0A1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865"/>
    <w:rPr>
      <w:color w:val="00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611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7C0E-3B42-427A-845B-4189DA79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Sector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B. Robertson</dc:creator>
  <cp:keywords/>
  <dc:description/>
  <cp:lastModifiedBy>Nazdar D</cp:lastModifiedBy>
  <cp:revision>2</cp:revision>
  <dcterms:created xsi:type="dcterms:W3CDTF">2020-12-03T16:07:00Z</dcterms:created>
  <dcterms:modified xsi:type="dcterms:W3CDTF">2020-12-03T16:07:00Z</dcterms:modified>
</cp:coreProperties>
</file>